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bookmarkStart w:id="0" w:name="_GoBack"/>
      <w:bookmarkEnd w:id="0"/>
      <w:r w:rsidRPr="0013438D">
        <w:rPr>
          <w:rFonts w:ascii="Times New Roman" w:eastAsia="Times New Roman" w:hAnsi="Times New Roman" w:cs="Times New Roman"/>
          <w:b/>
          <w:sz w:val="30"/>
          <w:szCs w:val="30"/>
          <w:lang w:eastAsia="ru-RU"/>
        </w:rPr>
        <w:t xml:space="preserve">Информационные материалы </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13438D">
        <w:rPr>
          <w:rFonts w:ascii="Times New Roman" w:eastAsia="Times New Roman" w:hAnsi="Times New Roman" w:cs="Times New Roman"/>
          <w:b/>
          <w:sz w:val="30"/>
          <w:szCs w:val="30"/>
          <w:lang w:eastAsia="ru-RU"/>
        </w:rPr>
        <w:t>к Всемирному дню охраны труда</w:t>
      </w:r>
    </w:p>
    <w:p w:rsidR="0013438D" w:rsidRP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28 апреля 2021 года</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85676" w:rsidRPr="00985676" w:rsidRDefault="006B318C" w:rsidP="00985676">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z w:val="30"/>
          <w:szCs w:val="30"/>
          <w:lang w:eastAsia="ru-RU"/>
        </w:rPr>
        <w:t>М</w:t>
      </w:r>
      <w:r w:rsidR="00985676" w:rsidRPr="00985676">
        <w:rPr>
          <w:rFonts w:ascii="Times New Roman" w:eastAsia="Times New Roman" w:hAnsi="Times New Roman" w:cs="Times New Roman"/>
          <w:sz w:val="30"/>
          <w:szCs w:val="30"/>
          <w:lang w:eastAsia="ru-RU"/>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w:t>
      </w:r>
      <w:proofErr w:type="gramStart"/>
      <w:r w:rsidR="00985676" w:rsidRPr="00985676">
        <w:rPr>
          <w:rFonts w:ascii="Times New Roman" w:eastAsia="Times New Roman" w:hAnsi="Times New Roman" w:cs="Times New Roman"/>
          <w:sz w:val="30"/>
          <w:szCs w:val="30"/>
          <w:lang w:eastAsia="ru-RU"/>
        </w:rPr>
        <w:t>в</w:t>
      </w:r>
      <w:proofErr w:type="gramEnd"/>
      <w:r w:rsidR="00985676" w:rsidRPr="00985676">
        <w:rPr>
          <w:rFonts w:ascii="Times New Roman" w:eastAsia="Times New Roman" w:hAnsi="Times New Roman" w:cs="Times New Roman"/>
          <w:sz w:val="30"/>
          <w:szCs w:val="30"/>
          <w:lang w:eastAsia="ru-RU"/>
        </w:rPr>
        <w:t xml:space="preserve"> области охраны труда организуют мероприятия к Всемирному дню. </w:t>
      </w:r>
    </w:p>
    <w:p w:rsidR="00985676" w:rsidRPr="00985676" w:rsidRDefault="00985676" w:rsidP="00985676">
      <w:pPr>
        <w:spacing w:after="0" w:line="240" w:lineRule="auto"/>
        <w:ind w:left="708" w:firstLine="1"/>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lang w:eastAsia="ru-RU"/>
        </w:rPr>
        <w:br/>
      </w:r>
      <w:r w:rsidRPr="00985676">
        <w:rPr>
          <w:rFonts w:ascii="Times New Roman" w:eastAsia="Times New Roman" w:hAnsi="Times New Roman" w:cs="Times New Roman"/>
          <w:sz w:val="30"/>
          <w:szCs w:val="30"/>
          <w:shd w:val="clear" w:color="auto" w:fill="FFFFFF"/>
          <w:lang w:eastAsia="ru-RU"/>
        </w:rPr>
        <w:t>Тема Всемирного дня охраны труда в 2021 году: </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b/>
          <w:bCs/>
          <w:sz w:val="30"/>
          <w:szCs w:val="30"/>
          <w:shd w:val="clear" w:color="auto" w:fill="FFFFFF"/>
          <w:lang w:eastAsia="ru-RU"/>
        </w:rPr>
        <w:t>Предвидеть кризис и быть готовым к нему – ИНВЕСТИРОВАТЬ СЕЙЧАС В АДЕКВАТНЫЕ СИСТЕМЫ ОХРАНЫ ТРУДА</w:t>
      </w:r>
      <w:r w:rsidRPr="00985676">
        <w:rPr>
          <w:rFonts w:ascii="Times New Roman" w:eastAsia="Times New Roman" w:hAnsi="Times New Roman" w:cs="Times New Roman"/>
          <w:b/>
          <w:bCs/>
          <w:sz w:val="30"/>
          <w:szCs w:val="30"/>
          <w:shd w:val="clear" w:color="auto" w:fill="FFFFFF"/>
          <w:lang w:eastAsia="ru-RU"/>
        </w:rPr>
        <w:br/>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поставила правительства, работодателей, работников и все население в целом перед лицом беспрецедентных вызовов, порожденных этим вирусом и его многочисленными последствиями для сферы труда. Всемирный день охраны труда посвящен стратегиям укрепления национальных систем охраны и безопасности труда (ОБТ) в целях повышения их устойчивости перед лицом как нынешнего, так и будущих кризисов, учитывая уроки прошлого и опыт, накопленный в сфере труда.</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стала приобретать черты глобального кризиса с начала 2020 года, повсеместно оказывая глубокое влияние. Пандемия затронула практически все аспекты сферы труда, начиная с риска передачи вируса на производстве и заканчивая рисками, касающимися охраны и безопасности труда (ОБТ), которые возникли в результате мер противодействия распространению вируса. Так, переход на новые формы организации труда – например, повсеместное применение удаленного режима работы – принес работникам не только множество новых возможностей, но и потенциальные риски, связанные с ОБТ, в частности, риски психосоциального характера и риски насилия.</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 xml:space="preserve">Всемирный день охраны труда 2021 посвящен оптимизации элементов системы ОБТ, как это предусмотрено Конвенций 2006 года об основах, содействующих безопасности и гигиене труда (№ 187). В докладе </w:t>
      </w:r>
      <w:proofErr w:type="gramStart"/>
      <w:r w:rsidRPr="00985676">
        <w:rPr>
          <w:rFonts w:ascii="Times New Roman" w:eastAsia="Times New Roman" w:hAnsi="Times New Roman" w:cs="Times New Roman"/>
          <w:sz w:val="30"/>
          <w:szCs w:val="30"/>
          <w:shd w:val="clear" w:color="auto" w:fill="FFFFFF"/>
          <w:lang w:eastAsia="ru-RU"/>
        </w:rPr>
        <w:t>ко</w:t>
      </w:r>
      <w:proofErr w:type="gramEnd"/>
      <w:r w:rsidRPr="00985676">
        <w:rPr>
          <w:rFonts w:ascii="Times New Roman" w:eastAsia="Times New Roman" w:hAnsi="Times New Roman" w:cs="Times New Roman"/>
          <w:sz w:val="30"/>
          <w:szCs w:val="30"/>
          <w:shd w:val="clear" w:color="auto" w:fill="FFFFFF"/>
          <w:lang w:eastAsia="ru-RU"/>
        </w:rPr>
        <w:t xml:space="preserve"> Всемирному дню охраны труда рассматривается, как нынешний кризис </w:t>
      </w:r>
      <w:r w:rsidRPr="00985676">
        <w:rPr>
          <w:rFonts w:ascii="Times New Roman" w:eastAsia="Times New Roman" w:hAnsi="Times New Roman" w:cs="Times New Roman"/>
          <w:sz w:val="30"/>
          <w:szCs w:val="30"/>
          <w:shd w:val="clear" w:color="auto" w:fill="FFFFFF"/>
          <w:lang w:eastAsia="ru-RU"/>
        </w:rPr>
        <w:lastRenderedPageBreak/>
        <w:t>высветил важность укреплять системы ОБТ, в том числе медицинские службы, одновременно на национальном уровне и на уровне предприятий.</w:t>
      </w:r>
    </w:p>
    <w:p w:rsidR="00581DB0"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МОТ использует Всемирный день охраны труда для того, чтобы привлечь внимание к этой теме и стимулировать диалог о значении создания адекватных систем ОБТ и инвестиций в них, привлекая для этого опыт противодействия и предотвращения распространения COVID-19 на производстве, накопленный в различных странах и регионах.</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BC3B39" w:rsidRPr="001A2A86" w:rsidRDefault="001A2A86" w:rsidP="001A2A86">
      <w:pPr>
        <w:spacing w:after="0" w:line="240" w:lineRule="auto"/>
        <w:jc w:val="both"/>
        <w:rPr>
          <w:rFonts w:ascii="Times New Roman" w:eastAsia="Times New Roman" w:hAnsi="Times New Roman" w:cs="Times New Roman"/>
          <w:bCs/>
          <w:sz w:val="30"/>
          <w:szCs w:val="30"/>
          <w:shd w:val="clear" w:color="auto" w:fill="FFFFFF"/>
          <w:lang w:eastAsia="ru-RU"/>
        </w:rPr>
      </w:pPr>
      <w:r w:rsidRPr="001A2A86">
        <w:rPr>
          <w:rFonts w:ascii="Times New Roman" w:eastAsia="Times New Roman" w:hAnsi="Times New Roman" w:cs="Times New Roman"/>
          <w:bCs/>
          <w:sz w:val="30"/>
          <w:szCs w:val="30"/>
          <w:shd w:val="clear" w:color="auto" w:fill="FFFFFF"/>
          <w:lang w:eastAsia="ru-RU"/>
        </w:rPr>
        <w:tab/>
        <w:t>Проблемы, связанные с распространением COVID-19</w:t>
      </w:r>
      <w:r>
        <w:rPr>
          <w:rFonts w:ascii="Times New Roman" w:eastAsia="Times New Roman" w:hAnsi="Times New Roman" w:cs="Times New Roman"/>
          <w:bCs/>
          <w:sz w:val="30"/>
          <w:szCs w:val="30"/>
          <w:shd w:val="clear" w:color="auto" w:fill="FFFFFF"/>
          <w:lang w:eastAsia="ru-RU"/>
        </w:rPr>
        <w:t xml:space="preserve">, не обошли и </w:t>
      </w:r>
      <w:r w:rsidR="009D25AA">
        <w:rPr>
          <w:rFonts w:ascii="Times New Roman" w:eastAsia="Times New Roman" w:hAnsi="Times New Roman" w:cs="Times New Roman"/>
          <w:bCs/>
          <w:sz w:val="30"/>
          <w:szCs w:val="30"/>
          <w:shd w:val="clear" w:color="auto" w:fill="FFFFFF"/>
          <w:lang w:eastAsia="ru-RU"/>
        </w:rPr>
        <w:t>Республику Беларусь</w:t>
      </w:r>
      <w:r>
        <w:rPr>
          <w:rFonts w:ascii="Times New Roman" w:eastAsia="Times New Roman" w:hAnsi="Times New Roman" w:cs="Times New Roman"/>
          <w:bCs/>
          <w:sz w:val="30"/>
          <w:szCs w:val="30"/>
          <w:shd w:val="clear" w:color="auto" w:fill="FFFFFF"/>
          <w:lang w:eastAsia="ru-RU"/>
        </w:rPr>
        <w:t>.</w:t>
      </w:r>
      <w:r w:rsidR="0013438D">
        <w:rPr>
          <w:rFonts w:ascii="Times New Roman" w:eastAsia="Times New Roman" w:hAnsi="Times New Roman" w:cs="Times New Roman"/>
          <w:bCs/>
          <w:sz w:val="30"/>
          <w:szCs w:val="30"/>
          <w:shd w:val="clear" w:color="auto" w:fill="FFFFFF"/>
          <w:lang w:eastAsia="ru-RU"/>
        </w:rPr>
        <w:t xml:space="preserve"> </w:t>
      </w:r>
      <w:r w:rsidR="009D25AA">
        <w:rPr>
          <w:rFonts w:ascii="Times New Roman" w:eastAsia="Times New Roman" w:hAnsi="Times New Roman" w:cs="Times New Roman"/>
          <w:bCs/>
          <w:sz w:val="30"/>
          <w:szCs w:val="30"/>
          <w:shd w:val="clear" w:color="auto" w:fill="FFFFFF"/>
          <w:lang w:eastAsia="ru-RU"/>
        </w:rPr>
        <w:t>Для минимизации последствий пандемии г</w:t>
      </w:r>
      <w:r w:rsidR="0013438D">
        <w:rPr>
          <w:rFonts w:ascii="Times New Roman" w:eastAsia="Times New Roman" w:hAnsi="Times New Roman" w:cs="Times New Roman"/>
          <w:bCs/>
          <w:sz w:val="30"/>
          <w:szCs w:val="30"/>
          <w:shd w:val="clear" w:color="auto" w:fill="FFFFFF"/>
          <w:lang w:eastAsia="ru-RU"/>
        </w:rPr>
        <w:t xml:space="preserve">осударством принимались меры </w:t>
      </w:r>
      <w:r w:rsidR="0013438D" w:rsidRPr="00BC3B39">
        <w:rPr>
          <w:rFonts w:ascii="Times New Roman" w:hAnsi="Times New Roman" w:cs="Times New Roman"/>
          <w:sz w:val="30"/>
          <w:szCs w:val="30"/>
        </w:rPr>
        <w:t>по обеспечению занятости и уровня доходов работников</w:t>
      </w:r>
      <w:r w:rsidR="0013438D">
        <w:rPr>
          <w:rFonts w:ascii="Times New Roman" w:hAnsi="Times New Roman" w:cs="Times New Roman"/>
          <w:sz w:val="30"/>
          <w:szCs w:val="30"/>
        </w:rPr>
        <w:t xml:space="preserve">, </w:t>
      </w:r>
      <w:r w:rsidR="0013438D" w:rsidRPr="0013438D">
        <w:rPr>
          <w:rFonts w:ascii="Times New Roman" w:hAnsi="Times New Roman" w:cs="Times New Roman"/>
          <w:sz w:val="30"/>
          <w:szCs w:val="30"/>
        </w:rPr>
        <w:t>предотвращени</w:t>
      </w:r>
      <w:r w:rsidR="0013438D">
        <w:rPr>
          <w:rFonts w:ascii="Times New Roman" w:hAnsi="Times New Roman" w:cs="Times New Roman"/>
          <w:sz w:val="30"/>
          <w:szCs w:val="30"/>
        </w:rPr>
        <w:t>ю</w:t>
      </w:r>
      <w:r w:rsidR="0013438D" w:rsidRPr="0013438D">
        <w:rPr>
          <w:rFonts w:ascii="Times New Roman" w:hAnsi="Times New Roman" w:cs="Times New Roman"/>
          <w:sz w:val="30"/>
          <w:szCs w:val="30"/>
        </w:rPr>
        <w:t xml:space="preserve"> распространения COVID-19 на производстве</w:t>
      </w:r>
      <w:r w:rsidR="0013438D">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bookmarkStart w:id="1" w:name="_Toc213041697"/>
      <w:bookmarkStart w:id="2" w:name="_Toc235954878"/>
      <w:bookmarkStart w:id="3" w:name="_Toc425761280"/>
      <w:bookmarkStart w:id="4" w:name="_Toc472693928"/>
      <w:r w:rsidRPr="00BC3B39">
        <w:rPr>
          <w:rFonts w:ascii="Times New Roman" w:hAnsi="Times New Roman" w:cs="Times New Roman"/>
          <w:sz w:val="30"/>
          <w:szCs w:val="30"/>
        </w:rPr>
        <w:t>Так, в целях минимизации влияния на экономику Республики Беларусь мировой эпидемиологической ситуации Указ</w:t>
      </w:r>
      <w:r w:rsidR="00852814">
        <w:rPr>
          <w:rFonts w:ascii="Times New Roman" w:hAnsi="Times New Roman" w:cs="Times New Roman"/>
          <w:sz w:val="30"/>
          <w:szCs w:val="30"/>
        </w:rPr>
        <w:t>ом</w:t>
      </w:r>
      <w:r w:rsidRPr="00BC3B39">
        <w:rPr>
          <w:rFonts w:ascii="Times New Roman" w:hAnsi="Times New Roman" w:cs="Times New Roman"/>
          <w:bCs/>
          <w:sz w:val="30"/>
          <w:szCs w:val="30"/>
        </w:rPr>
        <w:t xml:space="preserve"> Президента Республики Беларусь от 24 апреля 2020 г. № 143 </w:t>
      </w:r>
      <w:r w:rsidRPr="00BC3B39">
        <w:rPr>
          <w:rFonts w:ascii="Times New Roman" w:hAnsi="Times New Roman" w:cs="Times New Roman"/>
          <w:bCs/>
          <w:sz w:val="30"/>
          <w:szCs w:val="30"/>
        </w:rPr>
        <w:br/>
        <w:t xml:space="preserve">«О  поддержке экономики» </w:t>
      </w:r>
      <w:r w:rsidR="00852814">
        <w:rPr>
          <w:rFonts w:ascii="Times New Roman" w:hAnsi="Times New Roman" w:cs="Times New Roman"/>
          <w:bCs/>
          <w:sz w:val="30"/>
          <w:szCs w:val="30"/>
        </w:rPr>
        <w:t>н</w:t>
      </w:r>
      <w:r w:rsidRPr="00852814">
        <w:rPr>
          <w:rFonts w:ascii="Times New Roman" w:hAnsi="Times New Roman" w:cs="Times New Roman"/>
          <w:sz w:val="30"/>
          <w:szCs w:val="30"/>
        </w:rPr>
        <w:t>анимателям предоставлено право:</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изменять существенные условия труда работника, за исключением уменьшения размера оплаты труда</w:t>
      </w:r>
      <w:r w:rsidRPr="00852814">
        <w:rPr>
          <w:rFonts w:ascii="Times New Roman" w:hAnsi="Times New Roman" w:cs="Times New Roman"/>
          <w:sz w:val="30"/>
          <w:szCs w:val="30"/>
        </w:rPr>
        <w:t xml:space="preserve">,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w:t>
      </w:r>
      <w:r w:rsidRPr="00852814">
        <w:rPr>
          <w:rFonts w:ascii="Times New Roman" w:hAnsi="Times New Roman" w:cs="Times New Roman"/>
          <w:bCs/>
          <w:iCs/>
          <w:sz w:val="30"/>
          <w:szCs w:val="30"/>
        </w:rPr>
        <w:t xml:space="preserve">не </w:t>
      </w:r>
      <w:proofErr w:type="gramStart"/>
      <w:r w:rsidRPr="00852814">
        <w:rPr>
          <w:rFonts w:ascii="Times New Roman" w:hAnsi="Times New Roman" w:cs="Times New Roman"/>
          <w:bCs/>
          <w:iCs/>
          <w:sz w:val="30"/>
          <w:szCs w:val="30"/>
        </w:rPr>
        <w:t>позднее</w:t>
      </w:r>
      <w:proofErr w:type="gramEnd"/>
      <w:r w:rsidRPr="00852814">
        <w:rPr>
          <w:rFonts w:ascii="Times New Roman" w:hAnsi="Times New Roman" w:cs="Times New Roman"/>
          <w:bCs/>
          <w:iCs/>
          <w:sz w:val="30"/>
          <w:szCs w:val="30"/>
        </w:rPr>
        <w:t xml:space="preserve"> чем за 1 календарный день</w:t>
      </w:r>
      <w:r w:rsidRPr="00852814">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производить временный перевод</w:t>
      </w:r>
      <w:r w:rsidRPr="00852814">
        <w:rPr>
          <w:rFonts w:ascii="Times New Roman" w:hAnsi="Times New Roman" w:cs="Times New Roman"/>
          <w:sz w:val="30"/>
          <w:szCs w:val="30"/>
        </w:rPr>
        <w:t xml:space="preserve">,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w:t>
      </w:r>
      <w:r w:rsidRPr="00852814">
        <w:rPr>
          <w:rFonts w:ascii="Times New Roman" w:hAnsi="Times New Roman" w:cs="Times New Roman"/>
          <w:bCs/>
          <w:iCs/>
          <w:sz w:val="30"/>
          <w:szCs w:val="30"/>
        </w:rPr>
        <w:t>на срок до 3 месяцев</w:t>
      </w:r>
      <w:r w:rsidRPr="00852814">
        <w:rPr>
          <w:rFonts w:ascii="Times New Roman" w:hAnsi="Times New Roman" w:cs="Times New Roman"/>
          <w:sz w:val="30"/>
          <w:szCs w:val="30"/>
        </w:rPr>
        <w:t>.</w:t>
      </w:r>
    </w:p>
    <w:p w:rsidR="00F026FB" w:rsidRPr="00F026FB" w:rsidRDefault="00F026FB" w:rsidP="00F026FB">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целях обеспечения бесперебойного функционирования системы здравоохранения в условиях, связанных с инфекциями, Указом Президента Республики Беларусь от 16 апреля 2020 г. № 131 </w:t>
      </w:r>
      <w:r w:rsidRPr="00F026FB">
        <w:rPr>
          <w:rFonts w:ascii="Times New Roman" w:hAnsi="Times New Roman" w:cs="Times New Roman"/>
          <w:sz w:val="30"/>
          <w:szCs w:val="30"/>
        </w:rPr>
        <w:br/>
        <w:t>«О материальном стимулировании работников здравоохранения» установлены ежемесячные надбавки медицинским работникам, оказывающим медицинскую помощь пациентам с инфекциями.</w:t>
      </w:r>
    </w:p>
    <w:p w:rsidR="00F026FB" w:rsidRDefault="00F026FB" w:rsidP="00BC3B39">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условиях преодоления негативных последствий эпидемиологической ситуации, вызванной инфекцией </w:t>
      </w:r>
      <w:r w:rsidRPr="00F026FB">
        <w:rPr>
          <w:rFonts w:ascii="Times New Roman" w:hAnsi="Times New Roman" w:cs="Times New Roman"/>
          <w:sz w:val="30"/>
          <w:szCs w:val="30"/>
          <w:lang w:val="en-US"/>
        </w:rPr>
        <w:t>COVID</w:t>
      </w:r>
      <w:r w:rsidRPr="00F026FB">
        <w:rPr>
          <w:rFonts w:ascii="Times New Roman" w:hAnsi="Times New Roman" w:cs="Times New Roman"/>
          <w:sz w:val="30"/>
          <w:szCs w:val="30"/>
        </w:rPr>
        <w:t xml:space="preserve">-19, работники отдельных государственных учреждений, </w:t>
      </w:r>
      <w:r w:rsidR="00706EDF" w:rsidRPr="00706EDF">
        <w:rPr>
          <w:rFonts w:ascii="Times New Roman" w:hAnsi="Times New Roman" w:cs="Times New Roman"/>
          <w:sz w:val="30"/>
          <w:szCs w:val="30"/>
        </w:rPr>
        <w:t>осуществляющих стационарное социальное обслуживание, отделений круглосуточного пребывания территориальных центров социального обслуживания населения</w:t>
      </w:r>
      <w:r w:rsidRPr="00F026FB">
        <w:rPr>
          <w:rFonts w:ascii="Times New Roman" w:hAnsi="Times New Roman" w:cs="Times New Roman"/>
          <w:sz w:val="30"/>
          <w:szCs w:val="30"/>
        </w:rPr>
        <w:t xml:space="preserve">, были переведены на режим работы вахтовым методом для обеспечения снижения риска дальнейшего распространения инфекции. </w:t>
      </w:r>
      <w:r w:rsidRPr="00F026FB">
        <w:rPr>
          <w:rFonts w:ascii="Times New Roman" w:hAnsi="Times New Roman" w:cs="Times New Roman"/>
          <w:sz w:val="30"/>
          <w:szCs w:val="30"/>
        </w:rPr>
        <w:lastRenderedPageBreak/>
        <w:t xml:space="preserve">Для усиления социальной защищенности указанных работников и мотивации их труда принят Указ Президента Республики Беларусь  от 18 мая 2020 г. № 169 «О материальном стимулировании работников организаций, оказывающих социальные услуги», которым предусмотрено установление стимулирующей выплаты – надбавки за работу в условиях преодоления негативных последствий эпидемиологической ситуации. </w:t>
      </w:r>
    </w:p>
    <w:p w:rsidR="00BC3B39" w:rsidRPr="00BC3B39" w:rsidRDefault="00BC3B39" w:rsidP="00BC3B39">
      <w:pPr>
        <w:spacing w:after="0" w:line="240" w:lineRule="auto"/>
        <w:ind w:firstLine="709"/>
        <w:jc w:val="both"/>
        <w:rPr>
          <w:rFonts w:ascii="Times New Roman" w:hAnsi="Times New Roman" w:cs="Times New Roman"/>
          <w:sz w:val="30"/>
          <w:szCs w:val="30"/>
        </w:rPr>
      </w:pPr>
      <w:proofErr w:type="gramStart"/>
      <w:r w:rsidRPr="00BC3B39">
        <w:rPr>
          <w:rFonts w:ascii="Times New Roman" w:hAnsi="Times New Roman" w:cs="Times New Roman"/>
          <w:sz w:val="30"/>
          <w:szCs w:val="30"/>
        </w:rPr>
        <w:t xml:space="preserve">Указом Президента Республики Беларусь от 28 мая 2020 г. № 178 </w:t>
      </w:r>
      <w:r w:rsidRPr="00BC3B39">
        <w:rPr>
          <w:rFonts w:ascii="Times New Roman" w:hAnsi="Times New Roman" w:cs="Times New Roman"/>
          <w:sz w:val="30"/>
          <w:szCs w:val="30"/>
        </w:rPr>
        <w:br/>
        <w:t>«О временных мерах государственной поддержки нанимателей</w:t>
      </w:r>
      <w:r w:rsidR="00531471">
        <w:rPr>
          <w:rFonts w:ascii="Times New Roman" w:hAnsi="Times New Roman" w:cs="Times New Roman"/>
          <w:sz w:val="30"/>
          <w:szCs w:val="30"/>
        </w:rPr>
        <w:t xml:space="preserve"> и отдельных категорий граждан»</w:t>
      </w:r>
      <w:r w:rsidRPr="00BC3B39">
        <w:rPr>
          <w:rFonts w:ascii="Times New Roman" w:hAnsi="Times New Roman" w:cs="Times New Roman"/>
          <w:sz w:val="30"/>
          <w:szCs w:val="30"/>
        </w:rPr>
        <w:t xml:space="preserve"> установлены доплаты до размера минимальной заработной платы работникам (за исключением работников бюджетных организаций), не работавшим с 1 мая по 31 июля 2020 г в связи с простоем не по вине работника, а также работникам, которым в этот период устанавливалось по</w:t>
      </w:r>
      <w:proofErr w:type="gramEnd"/>
      <w:r w:rsidRPr="00BC3B39">
        <w:rPr>
          <w:rFonts w:ascii="Times New Roman" w:hAnsi="Times New Roman" w:cs="Times New Roman"/>
          <w:sz w:val="30"/>
          <w:szCs w:val="30"/>
        </w:rPr>
        <w:t xml:space="preserve"> инициативе нанимателя неполное рабочее время. В отношении работников бюджетных организаций Указом Президента Республики Беларусь от 28 мая 2020 г. № 179 «Об оплате труда» установлено, что в аналогичных условиях их заработная плата составляет не менее величины минимальной заработной платы.</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С целью исключения распространения </w:t>
      </w:r>
      <w:proofErr w:type="spellStart"/>
      <w:r w:rsidRPr="00BC3B39">
        <w:rPr>
          <w:rFonts w:ascii="Times New Roman" w:hAnsi="Times New Roman" w:cs="Times New Roman"/>
          <w:sz w:val="30"/>
          <w:szCs w:val="30"/>
        </w:rPr>
        <w:t>коронавирусной</w:t>
      </w:r>
      <w:proofErr w:type="spellEnd"/>
      <w:r w:rsidRPr="00BC3B39">
        <w:rPr>
          <w:rFonts w:ascii="Times New Roman" w:hAnsi="Times New Roman" w:cs="Times New Roman"/>
          <w:sz w:val="30"/>
          <w:szCs w:val="30"/>
        </w:rPr>
        <w:t xml:space="preserve"> инфекции осенью 2020 года </w:t>
      </w:r>
      <w:r w:rsidR="00852814">
        <w:rPr>
          <w:rFonts w:ascii="Times New Roman" w:hAnsi="Times New Roman" w:cs="Times New Roman"/>
          <w:sz w:val="30"/>
          <w:szCs w:val="30"/>
        </w:rPr>
        <w:t>были приняты</w:t>
      </w:r>
      <w:r w:rsidRPr="00BC3B39">
        <w:rPr>
          <w:rFonts w:ascii="Times New Roman" w:hAnsi="Times New Roman" w:cs="Times New Roman"/>
          <w:sz w:val="30"/>
          <w:szCs w:val="30"/>
        </w:rPr>
        <w:t xml:space="preserve"> дополнительны</w:t>
      </w:r>
      <w:r w:rsidR="00852814">
        <w:rPr>
          <w:rFonts w:ascii="Times New Roman" w:hAnsi="Times New Roman" w:cs="Times New Roman"/>
          <w:sz w:val="30"/>
          <w:szCs w:val="30"/>
        </w:rPr>
        <w:t>е</w:t>
      </w:r>
      <w:r w:rsidRPr="00BC3B39">
        <w:rPr>
          <w:rFonts w:ascii="Times New Roman" w:hAnsi="Times New Roman" w:cs="Times New Roman"/>
          <w:sz w:val="30"/>
          <w:szCs w:val="30"/>
        </w:rPr>
        <w:t xml:space="preserve"> мер</w:t>
      </w:r>
      <w:r w:rsidR="00852814">
        <w:rPr>
          <w:rFonts w:ascii="Times New Roman" w:hAnsi="Times New Roman" w:cs="Times New Roman"/>
          <w:sz w:val="30"/>
          <w:szCs w:val="30"/>
        </w:rPr>
        <w:t>ы</w:t>
      </w:r>
      <w:r w:rsidRPr="00BC3B39">
        <w:rPr>
          <w:rFonts w:ascii="Times New Roman" w:hAnsi="Times New Roman" w:cs="Times New Roman"/>
          <w:sz w:val="30"/>
          <w:szCs w:val="30"/>
        </w:rPr>
        <w:t xml:space="preserve"> по сохранению занятости и предотвращению заражения работников на рабочих местах.</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Указом Президента Республики Беларусь от 31 декабря 2020 г. № 512 внесены изменения в Указ № 143. В частности, нанимателям предоставлено право:</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w:t>
      </w:r>
      <w:proofErr w:type="gramStart"/>
      <w:r w:rsidRPr="00BC3B39">
        <w:rPr>
          <w:rFonts w:ascii="Times New Roman" w:hAnsi="Times New Roman" w:cs="Times New Roman"/>
          <w:sz w:val="30"/>
          <w:szCs w:val="30"/>
        </w:rPr>
        <w:t>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roofErr w:type="gramEnd"/>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w:t>
      </w:r>
      <w:r w:rsidRPr="00BC3B39">
        <w:rPr>
          <w:rFonts w:ascii="Times New Roman" w:hAnsi="Times New Roman" w:cs="Times New Roman"/>
          <w:sz w:val="30"/>
          <w:szCs w:val="30"/>
        </w:rPr>
        <w:lastRenderedPageBreak/>
        <w:t>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освобождать работника </w:t>
      </w:r>
      <w:proofErr w:type="gramStart"/>
      <w:r w:rsidRPr="00BC3B39">
        <w:rPr>
          <w:rFonts w:ascii="Times New Roman" w:hAnsi="Times New Roman" w:cs="Times New Roman"/>
          <w:sz w:val="30"/>
          <w:szCs w:val="30"/>
        </w:rPr>
        <w:t>от работы в связи с его болезненным состоянием на срок до трех календарных дней</w:t>
      </w:r>
      <w:proofErr w:type="gramEnd"/>
      <w:r w:rsidRPr="00BC3B39">
        <w:rPr>
          <w:rFonts w:ascii="Times New Roman" w:hAnsi="Times New Roman" w:cs="Times New Roman"/>
          <w:sz w:val="30"/>
          <w:szCs w:val="30"/>
        </w:rPr>
        <w:t xml:space="preserve"> суммарно в течение срока действия Указа № 143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bookmarkEnd w:id="1"/>
    <w:bookmarkEnd w:id="2"/>
    <w:bookmarkEnd w:id="3"/>
    <w:bookmarkEnd w:id="4"/>
    <w:p w:rsidR="003E3C25" w:rsidRDefault="0013438D"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Принимались и другие меры по минимизации рисков распространения </w:t>
      </w:r>
      <w:r w:rsidRPr="0013438D">
        <w:rPr>
          <w:rFonts w:ascii="Times New Roman" w:hAnsi="Times New Roman" w:cs="Times New Roman"/>
          <w:sz w:val="30"/>
          <w:szCs w:val="30"/>
          <w:lang w:val="en-US"/>
        </w:rPr>
        <w:t>COVID</w:t>
      </w:r>
      <w:r w:rsidRPr="0013438D">
        <w:rPr>
          <w:rFonts w:ascii="Times New Roman" w:hAnsi="Times New Roman" w:cs="Times New Roman"/>
          <w:sz w:val="30"/>
          <w:szCs w:val="30"/>
        </w:rPr>
        <w:t>-19</w:t>
      </w:r>
      <w:r w:rsidR="005C2E13">
        <w:rPr>
          <w:rFonts w:ascii="Times New Roman" w:hAnsi="Times New Roman" w:cs="Times New Roman"/>
          <w:sz w:val="30"/>
          <w:szCs w:val="30"/>
        </w:rPr>
        <w:t>.</w:t>
      </w:r>
      <w:r w:rsidR="003E3C25">
        <w:rPr>
          <w:rFonts w:ascii="Times New Roman" w:hAnsi="Times New Roman" w:cs="Times New Roman"/>
          <w:sz w:val="30"/>
          <w:szCs w:val="30"/>
        </w:rPr>
        <w:t xml:space="preserve"> </w:t>
      </w:r>
    </w:p>
    <w:p w:rsidR="0013438D" w:rsidRDefault="003E3C25"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Были внесены коррективы и в организацию работы по охране труда.</w:t>
      </w:r>
    </w:p>
    <w:p w:rsidR="003E3C25" w:rsidRDefault="005C2E13" w:rsidP="003E3C25">
      <w:pPr>
        <w:spacing w:after="0" w:line="240" w:lineRule="auto"/>
        <w:ind w:firstLine="709"/>
        <w:jc w:val="both"/>
        <w:rPr>
          <w:rFonts w:ascii="Times New Roman" w:hAnsi="Times New Roman" w:cs="Times New Roman"/>
          <w:sz w:val="30"/>
          <w:szCs w:val="30"/>
        </w:rPr>
      </w:pPr>
      <w:r w:rsidRPr="005C2E13">
        <w:rPr>
          <w:rFonts w:ascii="Times New Roman" w:hAnsi="Times New Roman" w:cs="Times New Roman"/>
          <w:sz w:val="30"/>
          <w:szCs w:val="30"/>
        </w:rPr>
        <w:t xml:space="preserve">С учетом эпидемиологической ситуации в 2020 году изменился формат проводимой </w:t>
      </w:r>
      <w:r>
        <w:rPr>
          <w:rFonts w:ascii="Times New Roman" w:hAnsi="Times New Roman" w:cs="Times New Roman"/>
          <w:sz w:val="30"/>
          <w:szCs w:val="30"/>
        </w:rPr>
        <w:t xml:space="preserve">в республике </w:t>
      </w:r>
      <w:r w:rsidRPr="005C2E13">
        <w:rPr>
          <w:rFonts w:ascii="Times New Roman" w:hAnsi="Times New Roman" w:cs="Times New Roman"/>
          <w:sz w:val="30"/>
          <w:szCs w:val="30"/>
        </w:rPr>
        <w:t xml:space="preserve">работы по обучению и повышению квалификации работников по вопросам охраны труда, пропаганде безопасных приемов и методов работы. Акцент сделан на проведение разъяснительной работы посредством участия в информационно-консультационных </w:t>
      </w:r>
      <w:proofErr w:type="spellStart"/>
      <w:r w:rsidRPr="005C2E13">
        <w:rPr>
          <w:rFonts w:ascii="Times New Roman" w:hAnsi="Times New Roman" w:cs="Times New Roman"/>
          <w:sz w:val="30"/>
          <w:szCs w:val="30"/>
        </w:rPr>
        <w:t>вебинарах</w:t>
      </w:r>
      <w:proofErr w:type="spellEnd"/>
      <w:r w:rsidRPr="005C2E13">
        <w:rPr>
          <w:rFonts w:ascii="Times New Roman" w:hAnsi="Times New Roman" w:cs="Times New Roman"/>
          <w:sz w:val="30"/>
          <w:szCs w:val="30"/>
        </w:rPr>
        <w:t xml:space="preserve">,  размещения информации на интернет-сайте </w:t>
      </w:r>
      <w:r>
        <w:rPr>
          <w:rFonts w:ascii="Times New Roman" w:hAnsi="Times New Roman" w:cs="Times New Roman"/>
          <w:sz w:val="30"/>
          <w:szCs w:val="30"/>
        </w:rPr>
        <w:t>органов государственного управления</w:t>
      </w:r>
      <w:r w:rsidRPr="005C2E13">
        <w:rPr>
          <w:rFonts w:ascii="Times New Roman" w:hAnsi="Times New Roman" w:cs="Times New Roman"/>
          <w:sz w:val="30"/>
          <w:szCs w:val="30"/>
        </w:rPr>
        <w:t xml:space="preserve">, средствах массовой информации. </w:t>
      </w:r>
    </w:p>
    <w:p w:rsidR="003E3C25" w:rsidRPr="003E3C25" w:rsidRDefault="003E3C25" w:rsidP="003E3C25">
      <w:pPr>
        <w:spacing w:after="0" w:line="240" w:lineRule="auto"/>
        <w:ind w:firstLine="709"/>
        <w:jc w:val="both"/>
        <w:rPr>
          <w:rFonts w:ascii="Times New Roman" w:hAnsi="Times New Roman" w:cs="Times New Roman"/>
          <w:sz w:val="30"/>
          <w:szCs w:val="30"/>
        </w:rPr>
      </w:pPr>
      <w:r w:rsidRPr="003E3C25">
        <w:rPr>
          <w:rFonts w:ascii="Times New Roman" w:hAnsi="Times New Roman" w:cs="Times New Roman"/>
          <w:sz w:val="30"/>
          <w:szCs w:val="30"/>
        </w:rPr>
        <w:t xml:space="preserve">С целью привлечения внимания общественности к вопросам охраны труда </w:t>
      </w:r>
      <w:r w:rsidR="009D25AA">
        <w:rPr>
          <w:rFonts w:ascii="Times New Roman" w:hAnsi="Times New Roman" w:cs="Times New Roman"/>
          <w:sz w:val="30"/>
          <w:szCs w:val="30"/>
        </w:rPr>
        <w:t>проводилась</w:t>
      </w:r>
      <w:r w:rsidRPr="003E3C25">
        <w:rPr>
          <w:rFonts w:ascii="Times New Roman" w:hAnsi="Times New Roman" w:cs="Times New Roman"/>
          <w:sz w:val="30"/>
          <w:szCs w:val="30"/>
        </w:rPr>
        <w:t xml:space="preserve">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w:t>
      </w:r>
      <w:r w:rsidR="009D25AA">
        <w:rPr>
          <w:rFonts w:ascii="Times New Roman" w:hAnsi="Times New Roman" w:cs="Times New Roman"/>
          <w:sz w:val="30"/>
          <w:szCs w:val="30"/>
        </w:rPr>
        <w:t>в том числе</w:t>
      </w:r>
      <w:r w:rsidRPr="003E3C25">
        <w:rPr>
          <w:rFonts w:ascii="Times New Roman" w:hAnsi="Times New Roman" w:cs="Times New Roman"/>
          <w:sz w:val="30"/>
          <w:szCs w:val="30"/>
        </w:rPr>
        <w:t xml:space="preserve">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 </w:t>
      </w:r>
    </w:p>
    <w:p w:rsidR="005C2E13" w:rsidRDefault="005C2E13" w:rsidP="005C2E13">
      <w:pPr>
        <w:spacing w:after="0" w:line="240" w:lineRule="auto"/>
        <w:ind w:firstLine="709"/>
        <w:jc w:val="both"/>
        <w:rPr>
          <w:rFonts w:ascii="Times New Roman" w:hAnsi="Times New Roman" w:cs="Times New Roman"/>
          <w:sz w:val="30"/>
          <w:szCs w:val="30"/>
        </w:rPr>
      </w:pPr>
      <w:proofErr w:type="gramStart"/>
      <w:r w:rsidRPr="005C2E13">
        <w:rPr>
          <w:rFonts w:ascii="Times New Roman" w:hAnsi="Times New Roman" w:cs="Times New Roman"/>
          <w:bCs/>
          <w:sz w:val="30"/>
          <w:szCs w:val="30"/>
        </w:rPr>
        <w:t xml:space="preserve">В целях снижения риска распространения инфекции, вызванной </w:t>
      </w:r>
      <w:proofErr w:type="spellStart"/>
      <w:r w:rsidRPr="005C2E13">
        <w:rPr>
          <w:rFonts w:ascii="Times New Roman" w:hAnsi="Times New Roman" w:cs="Times New Roman"/>
          <w:bCs/>
          <w:sz w:val="30"/>
          <w:szCs w:val="30"/>
        </w:rPr>
        <w:t>коронавирусом</w:t>
      </w:r>
      <w:proofErr w:type="spellEnd"/>
      <w:r w:rsidRPr="005C2E13">
        <w:rPr>
          <w:rFonts w:ascii="Times New Roman" w:hAnsi="Times New Roman" w:cs="Times New Roman"/>
          <w:bCs/>
          <w:sz w:val="30"/>
          <w:szCs w:val="30"/>
        </w:rPr>
        <w:t xml:space="preserve"> COVID-19</w:t>
      </w:r>
      <w:r w:rsidR="006C4C2C">
        <w:rPr>
          <w:rFonts w:ascii="Times New Roman" w:hAnsi="Times New Roman" w:cs="Times New Roman"/>
          <w:bCs/>
          <w:sz w:val="30"/>
          <w:szCs w:val="30"/>
        </w:rPr>
        <w:t>,</w:t>
      </w:r>
      <w:r w:rsidRPr="005C2E13">
        <w:rPr>
          <w:rFonts w:ascii="Times New Roman" w:hAnsi="Times New Roman" w:cs="Times New Roman"/>
          <w:bCs/>
          <w:sz w:val="30"/>
          <w:szCs w:val="30"/>
        </w:rPr>
        <w:t xml:space="preserve"> приняты постановления </w:t>
      </w:r>
      <w:r w:rsidRPr="005C2E13">
        <w:rPr>
          <w:rFonts w:ascii="Times New Roman" w:hAnsi="Times New Roman" w:cs="Times New Roman"/>
          <w:sz w:val="30"/>
          <w:szCs w:val="30"/>
        </w:rPr>
        <w:t>Совета Министров Республики Беларусь от 15 июня 2020 г. № 345 «О продлении срока действия удостоверений»</w:t>
      </w:r>
      <w:r w:rsidR="0012277B">
        <w:rPr>
          <w:rFonts w:ascii="Times New Roman" w:hAnsi="Times New Roman" w:cs="Times New Roman"/>
          <w:sz w:val="30"/>
          <w:szCs w:val="30"/>
        </w:rPr>
        <w:t xml:space="preserve"> и </w:t>
      </w:r>
      <w:r w:rsidR="0012277B" w:rsidRPr="0012277B">
        <w:rPr>
          <w:rFonts w:ascii="Times New Roman" w:hAnsi="Times New Roman" w:cs="Times New Roman"/>
          <w:sz w:val="30"/>
          <w:szCs w:val="30"/>
        </w:rPr>
        <w:t xml:space="preserve"> от </w:t>
      </w:r>
      <w:r w:rsidR="00A57DC0">
        <w:rPr>
          <w:rFonts w:ascii="Times New Roman" w:hAnsi="Times New Roman" w:cs="Times New Roman"/>
          <w:sz w:val="30"/>
          <w:szCs w:val="30"/>
        </w:rPr>
        <w:t xml:space="preserve">2 декабря </w:t>
      </w:r>
      <w:r w:rsidR="0012277B" w:rsidRPr="0012277B">
        <w:rPr>
          <w:rFonts w:ascii="Times New Roman" w:hAnsi="Times New Roman" w:cs="Times New Roman"/>
          <w:sz w:val="30"/>
          <w:szCs w:val="30"/>
        </w:rPr>
        <w:t>2020</w:t>
      </w:r>
      <w:r w:rsidR="00A57DC0">
        <w:rPr>
          <w:rFonts w:ascii="Times New Roman" w:hAnsi="Times New Roman" w:cs="Times New Roman"/>
          <w:sz w:val="30"/>
          <w:szCs w:val="30"/>
        </w:rPr>
        <w:t xml:space="preserve"> г.</w:t>
      </w:r>
      <w:r w:rsidR="0012277B" w:rsidRPr="0012277B">
        <w:rPr>
          <w:rFonts w:ascii="Times New Roman" w:hAnsi="Times New Roman" w:cs="Times New Roman"/>
          <w:sz w:val="30"/>
          <w:szCs w:val="30"/>
        </w:rPr>
        <w:t xml:space="preserve"> </w:t>
      </w:r>
      <w:r w:rsidR="00A57DC0">
        <w:rPr>
          <w:rFonts w:ascii="Times New Roman" w:hAnsi="Times New Roman" w:cs="Times New Roman"/>
          <w:sz w:val="30"/>
          <w:szCs w:val="30"/>
        </w:rPr>
        <w:t>№</w:t>
      </w:r>
      <w:r w:rsidR="0012277B" w:rsidRPr="0012277B">
        <w:rPr>
          <w:rFonts w:ascii="Times New Roman" w:hAnsi="Times New Roman" w:cs="Times New Roman"/>
          <w:sz w:val="30"/>
          <w:szCs w:val="30"/>
        </w:rPr>
        <w:t xml:space="preserve"> 687</w:t>
      </w:r>
      <w:r w:rsidR="00A57DC0">
        <w:rPr>
          <w:rFonts w:ascii="Times New Roman" w:hAnsi="Times New Roman" w:cs="Times New Roman"/>
          <w:sz w:val="30"/>
          <w:szCs w:val="30"/>
        </w:rPr>
        <w:t xml:space="preserve"> «</w:t>
      </w:r>
      <w:r w:rsidR="0012277B" w:rsidRPr="0012277B">
        <w:rPr>
          <w:rFonts w:ascii="Times New Roman" w:hAnsi="Times New Roman" w:cs="Times New Roman"/>
          <w:sz w:val="30"/>
          <w:szCs w:val="30"/>
        </w:rPr>
        <w:t>О документах, срок действия по которым продлевается</w:t>
      </w:r>
      <w:r w:rsidR="00A57DC0">
        <w:rPr>
          <w:rFonts w:ascii="Times New Roman" w:hAnsi="Times New Roman" w:cs="Times New Roman"/>
          <w:sz w:val="30"/>
          <w:szCs w:val="30"/>
        </w:rPr>
        <w:t>»</w:t>
      </w:r>
      <w:r w:rsidRPr="005C2E13">
        <w:rPr>
          <w:rFonts w:ascii="Times New Roman" w:hAnsi="Times New Roman" w:cs="Times New Roman"/>
          <w:bCs/>
          <w:sz w:val="30"/>
          <w:szCs w:val="30"/>
        </w:rPr>
        <w:t>, а также</w:t>
      </w:r>
      <w:r w:rsidRPr="005C2E13">
        <w:rPr>
          <w:rFonts w:ascii="Times New Roman" w:hAnsi="Times New Roman" w:cs="Times New Roman"/>
          <w:sz w:val="30"/>
          <w:szCs w:val="30"/>
        </w:rPr>
        <w:t> Минтруда и соцзащиты от 24 июня 2020 г. № 60 и от 11 декабря 2020 г. № 105, которыми продлен</w:t>
      </w:r>
      <w:proofErr w:type="gramEnd"/>
      <w:r w:rsidRPr="005C2E13">
        <w:rPr>
          <w:rFonts w:ascii="Times New Roman" w:hAnsi="Times New Roman" w:cs="Times New Roman"/>
          <w:sz w:val="30"/>
          <w:szCs w:val="30"/>
        </w:rPr>
        <w:t xml:space="preserve"> </w:t>
      </w:r>
      <w:r w:rsidRPr="005C2E13">
        <w:rPr>
          <w:rFonts w:ascii="Times New Roman" w:hAnsi="Times New Roman" w:cs="Times New Roman"/>
          <w:sz w:val="30"/>
          <w:szCs w:val="30"/>
        </w:rPr>
        <w:lastRenderedPageBreak/>
        <w:t>срок прохождения периодической проверки знаний по вопросам охраны труда</w:t>
      </w:r>
      <w:r>
        <w:rPr>
          <w:rFonts w:ascii="Times New Roman" w:hAnsi="Times New Roman" w:cs="Times New Roman"/>
          <w:sz w:val="30"/>
          <w:szCs w:val="30"/>
        </w:rPr>
        <w:t xml:space="preserve"> </w:t>
      </w:r>
      <w:r w:rsidR="006C4C2C">
        <w:rPr>
          <w:rFonts w:ascii="Times New Roman" w:hAnsi="Times New Roman" w:cs="Times New Roman"/>
          <w:sz w:val="30"/>
          <w:szCs w:val="30"/>
        </w:rPr>
        <w:t xml:space="preserve">руководителей и специалистов организаций </w:t>
      </w:r>
      <w:r>
        <w:rPr>
          <w:rFonts w:ascii="Times New Roman" w:hAnsi="Times New Roman" w:cs="Times New Roman"/>
          <w:sz w:val="30"/>
          <w:szCs w:val="30"/>
        </w:rPr>
        <w:t>в комиссиях вышестоящих органов управления</w:t>
      </w:r>
      <w:r w:rsidRPr="005C2E13">
        <w:rPr>
          <w:rFonts w:ascii="Times New Roman" w:hAnsi="Times New Roman" w:cs="Times New Roman"/>
          <w:sz w:val="30"/>
          <w:szCs w:val="30"/>
        </w:rPr>
        <w:t>.</w:t>
      </w:r>
    </w:p>
    <w:p w:rsidR="006C4C2C" w:rsidRPr="005C2E13" w:rsidRDefault="006C4C2C" w:rsidP="005C2E1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Учреждения образования активно внедряли дистанционные формы подготовки и повышения квалификации по вопросам охраны труда.</w:t>
      </w:r>
    </w:p>
    <w:p w:rsidR="006266A8" w:rsidRPr="006266A8" w:rsidRDefault="006266A8" w:rsidP="006266A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работа по обеспечению здоровых и безопасных условий труда,</w:t>
      </w:r>
      <w:r w:rsidRPr="006266A8">
        <w:rPr>
          <w:rFonts w:ascii="Times New Roman" w:hAnsi="Times New Roman" w:cs="Times New Roman"/>
          <w:sz w:val="30"/>
          <w:szCs w:val="30"/>
        </w:rPr>
        <w:t xml:space="preserve"> </w:t>
      </w:r>
      <w:r>
        <w:rPr>
          <w:rFonts w:ascii="Times New Roman" w:hAnsi="Times New Roman" w:cs="Times New Roman"/>
          <w:sz w:val="30"/>
          <w:szCs w:val="30"/>
        </w:rPr>
        <w:t xml:space="preserve">несмотря на риски связанные с </w:t>
      </w:r>
      <w:r w:rsidRPr="006266A8">
        <w:rPr>
          <w:rFonts w:ascii="Times New Roman" w:hAnsi="Times New Roman" w:cs="Times New Roman"/>
          <w:sz w:val="30"/>
          <w:szCs w:val="30"/>
        </w:rPr>
        <w:t>распространени</w:t>
      </w:r>
      <w:r>
        <w:rPr>
          <w:rFonts w:ascii="Times New Roman" w:hAnsi="Times New Roman" w:cs="Times New Roman"/>
          <w:sz w:val="30"/>
          <w:szCs w:val="30"/>
        </w:rPr>
        <w:t>ем</w:t>
      </w:r>
      <w:r w:rsidRPr="006266A8">
        <w:rPr>
          <w:rFonts w:ascii="Times New Roman" w:hAnsi="Times New Roman" w:cs="Times New Roman"/>
          <w:sz w:val="30"/>
          <w:szCs w:val="30"/>
        </w:rPr>
        <w:t xml:space="preserve"> </w:t>
      </w:r>
      <w:r w:rsidRPr="006266A8">
        <w:rPr>
          <w:rFonts w:ascii="Times New Roman" w:hAnsi="Times New Roman" w:cs="Times New Roman"/>
          <w:sz w:val="30"/>
          <w:szCs w:val="30"/>
          <w:lang w:val="en-US"/>
        </w:rPr>
        <w:t>COVID</w:t>
      </w:r>
      <w:r w:rsidRPr="006266A8">
        <w:rPr>
          <w:rFonts w:ascii="Times New Roman" w:hAnsi="Times New Roman" w:cs="Times New Roman"/>
          <w:sz w:val="30"/>
          <w:szCs w:val="30"/>
        </w:rPr>
        <w:t>-19</w:t>
      </w:r>
      <w:r>
        <w:rPr>
          <w:rFonts w:ascii="Times New Roman" w:hAnsi="Times New Roman" w:cs="Times New Roman"/>
          <w:sz w:val="30"/>
          <w:szCs w:val="30"/>
        </w:rPr>
        <w:t>, носи</w:t>
      </w:r>
      <w:r w:rsidR="009D25AA">
        <w:rPr>
          <w:rFonts w:ascii="Times New Roman" w:hAnsi="Times New Roman" w:cs="Times New Roman"/>
          <w:sz w:val="30"/>
          <w:szCs w:val="30"/>
        </w:rPr>
        <w:t>ла</w:t>
      </w:r>
      <w:r>
        <w:rPr>
          <w:rFonts w:ascii="Times New Roman" w:hAnsi="Times New Roman" w:cs="Times New Roman"/>
          <w:sz w:val="30"/>
          <w:szCs w:val="30"/>
        </w:rPr>
        <w:t xml:space="preserve"> системный характер. Органами государственного управления обеспечено функционирование отраслевых и территориальных систем управления охраной труда</w:t>
      </w:r>
      <w:r w:rsidRPr="006266A8">
        <w:rPr>
          <w:rFonts w:ascii="Times New Roman" w:hAnsi="Times New Roman" w:cs="Times New Roman"/>
          <w:sz w:val="30"/>
          <w:szCs w:val="30"/>
        </w:rPr>
        <w:t xml:space="preserve">, </w:t>
      </w:r>
      <w:proofErr w:type="gramStart"/>
      <w:r w:rsidRPr="006266A8">
        <w:rPr>
          <w:rFonts w:ascii="Times New Roman" w:hAnsi="Times New Roman" w:cs="Times New Roman"/>
          <w:sz w:val="30"/>
          <w:szCs w:val="30"/>
        </w:rPr>
        <w:t>предусматривающих</w:t>
      </w:r>
      <w:proofErr w:type="gramEnd"/>
      <w:r w:rsidRPr="006266A8">
        <w:rPr>
          <w:rFonts w:ascii="Times New Roman" w:hAnsi="Times New Roman" w:cs="Times New Roman"/>
          <w:sz w:val="30"/>
          <w:szCs w:val="30"/>
        </w:rPr>
        <w:t xml:space="preserve"> в том числе взаимодействие в области охраны труда с подчиненными организациями</w:t>
      </w:r>
      <w:r>
        <w:rPr>
          <w:rFonts w:ascii="Times New Roman" w:hAnsi="Times New Roman" w:cs="Times New Roman"/>
          <w:sz w:val="30"/>
          <w:szCs w:val="30"/>
        </w:rPr>
        <w:t xml:space="preserve"> и организациями, расположенными на подведомственной территории.</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sz w:val="30"/>
          <w:szCs w:val="30"/>
        </w:rPr>
        <w:t>Для 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также в иных сферах деятельности практической и методической помощи в обеспечении безопасности труда при организации и проведении работ в 2020 году продолжили свою работу 136 мобильных групп, созданных местными органами</w:t>
      </w:r>
      <w:r w:rsidR="00EC3E3F" w:rsidRPr="00EC3E3F">
        <w:rPr>
          <w:rFonts w:ascii="Times New Roman" w:hAnsi="Times New Roman" w:cs="Times New Roman"/>
          <w:sz w:val="30"/>
          <w:szCs w:val="30"/>
        </w:rPr>
        <w:t xml:space="preserve"> </w:t>
      </w:r>
      <w:r w:rsidR="00EC3E3F">
        <w:rPr>
          <w:rFonts w:ascii="Times New Roman" w:hAnsi="Times New Roman" w:cs="Times New Roman"/>
          <w:sz w:val="30"/>
          <w:szCs w:val="30"/>
        </w:rPr>
        <w:t>власти</w:t>
      </w:r>
      <w:r w:rsidRPr="006266A8">
        <w:rPr>
          <w:rFonts w:ascii="Times New Roman" w:hAnsi="Times New Roman" w:cs="Times New Roman"/>
          <w:sz w:val="30"/>
          <w:szCs w:val="30"/>
        </w:rPr>
        <w:t xml:space="preserve">. </w:t>
      </w:r>
      <w:r>
        <w:rPr>
          <w:rFonts w:ascii="Times New Roman" w:hAnsi="Times New Roman" w:cs="Times New Roman"/>
          <w:sz w:val="30"/>
          <w:szCs w:val="30"/>
        </w:rPr>
        <w:t>И</w:t>
      </w:r>
      <w:r w:rsidRPr="006266A8">
        <w:rPr>
          <w:rFonts w:ascii="Times New Roman" w:hAnsi="Times New Roman" w:cs="Times New Roman"/>
          <w:sz w:val="30"/>
          <w:szCs w:val="30"/>
        </w:rPr>
        <w:t>ми проведено 11,6</w:t>
      </w:r>
      <w:r>
        <w:rPr>
          <w:rFonts w:ascii="Times New Roman" w:hAnsi="Times New Roman" w:cs="Times New Roman"/>
          <w:sz w:val="30"/>
          <w:szCs w:val="30"/>
        </w:rPr>
        <w:t> тыс. обследований</w:t>
      </w:r>
      <w:r w:rsidRPr="006266A8">
        <w:rPr>
          <w:rFonts w:ascii="Times New Roman" w:hAnsi="Times New Roman" w:cs="Times New Roman"/>
          <w:sz w:val="30"/>
          <w:szCs w:val="30"/>
        </w:rPr>
        <w:t>, в ходе которых нанимателям рекомендовано устранить более 126 тыс. недостатков в обеспечении безопасности работающих.</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bCs/>
          <w:iCs/>
          <w:sz w:val="30"/>
          <w:szCs w:val="30"/>
        </w:rPr>
        <w:t>П</w:t>
      </w:r>
      <w:r w:rsidRPr="006266A8">
        <w:rPr>
          <w:rFonts w:ascii="Times New Roman" w:hAnsi="Times New Roman" w:cs="Times New Roman"/>
          <w:sz w:val="30"/>
          <w:szCs w:val="30"/>
        </w:rPr>
        <w:t xml:space="preserve">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w:t>
      </w:r>
      <w:r w:rsidR="00694A47">
        <w:rPr>
          <w:rFonts w:ascii="Times New Roman" w:hAnsi="Times New Roman" w:cs="Times New Roman"/>
          <w:sz w:val="30"/>
          <w:szCs w:val="30"/>
        </w:rPr>
        <w:t>Р</w:t>
      </w:r>
      <w:r w:rsidR="00694A47" w:rsidRPr="006266A8">
        <w:rPr>
          <w:rFonts w:ascii="Times New Roman" w:hAnsi="Times New Roman" w:cs="Times New Roman"/>
          <w:sz w:val="30"/>
          <w:szCs w:val="30"/>
        </w:rPr>
        <w:t>еализ</w:t>
      </w:r>
      <w:r w:rsidR="00694A47">
        <w:rPr>
          <w:rFonts w:ascii="Times New Roman" w:hAnsi="Times New Roman" w:cs="Times New Roman"/>
          <w:sz w:val="30"/>
          <w:szCs w:val="30"/>
        </w:rPr>
        <w:t>ация в</w:t>
      </w:r>
      <w:r w:rsidRPr="006266A8">
        <w:rPr>
          <w:rFonts w:ascii="Times New Roman" w:hAnsi="Times New Roman" w:cs="Times New Roman"/>
          <w:sz w:val="30"/>
          <w:szCs w:val="30"/>
        </w:rPr>
        <w:t xml:space="preserve"> 2020 году План</w:t>
      </w:r>
      <w:r w:rsidR="00694A47">
        <w:rPr>
          <w:rFonts w:ascii="Times New Roman" w:hAnsi="Times New Roman" w:cs="Times New Roman"/>
          <w:sz w:val="30"/>
          <w:szCs w:val="30"/>
        </w:rPr>
        <w:t>а</w:t>
      </w:r>
      <w:r w:rsidRPr="006266A8">
        <w:rPr>
          <w:rFonts w:ascii="Times New Roman" w:hAnsi="Times New Roman" w:cs="Times New Roman"/>
          <w:sz w:val="30"/>
          <w:szCs w:val="30"/>
        </w:rPr>
        <w:t xml:space="preserve"> мероприятий по проведению в Республике Беларусь акции «Год безопасно</w:t>
      </w:r>
      <w:r w:rsidR="00694A47">
        <w:rPr>
          <w:rFonts w:ascii="Times New Roman" w:hAnsi="Times New Roman" w:cs="Times New Roman"/>
          <w:sz w:val="30"/>
          <w:szCs w:val="30"/>
        </w:rPr>
        <w:t>го труда в сельском хозяйстве» позволил</w:t>
      </w:r>
      <w:r w:rsidR="009D25AA">
        <w:rPr>
          <w:rFonts w:ascii="Times New Roman" w:hAnsi="Times New Roman" w:cs="Times New Roman"/>
          <w:sz w:val="30"/>
          <w:szCs w:val="30"/>
        </w:rPr>
        <w:t>а</w:t>
      </w:r>
      <w:r w:rsidR="00694A47">
        <w:rPr>
          <w:rFonts w:ascii="Times New Roman" w:hAnsi="Times New Roman" w:cs="Times New Roman"/>
          <w:sz w:val="30"/>
          <w:szCs w:val="30"/>
        </w:rPr>
        <w:t xml:space="preserve"> </w:t>
      </w:r>
      <w:r w:rsidRPr="006266A8">
        <w:rPr>
          <w:rFonts w:ascii="Times New Roman" w:hAnsi="Times New Roman" w:cs="Times New Roman"/>
          <w:sz w:val="30"/>
          <w:szCs w:val="30"/>
        </w:rPr>
        <w:t xml:space="preserve">по сравнению с 2019 годом </w:t>
      </w:r>
      <w:r w:rsidR="00694A47">
        <w:rPr>
          <w:rFonts w:ascii="Times New Roman" w:hAnsi="Times New Roman" w:cs="Times New Roman"/>
          <w:sz w:val="30"/>
          <w:szCs w:val="30"/>
        </w:rPr>
        <w:t xml:space="preserve">уменьшить </w:t>
      </w:r>
      <w:r w:rsidRPr="006266A8">
        <w:rPr>
          <w:rFonts w:ascii="Times New Roman" w:hAnsi="Times New Roman" w:cs="Times New Roman"/>
          <w:sz w:val="30"/>
          <w:szCs w:val="30"/>
        </w:rPr>
        <w:t>число работников сельскохозяйственных организаций, погибших на производстве, на 20 процентов.</w:t>
      </w:r>
    </w:p>
    <w:p w:rsidR="00782DBD" w:rsidRDefault="00852814" w:rsidP="00782DBD">
      <w:pPr>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В результате принятых заинтересованными мер </w:t>
      </w:r>
      <w:r w:rsidR="00694A47">
        <w:rPr>
          <w:rFonts w:ascii="Times New Roman" w:eastAsia="Calibri" w:hAnsi="Times New Roman" w:cs="Times New Roman"/>
          <w:sz w:val="30"/>
          <w:szCs w:val="30"/>
        </w:rPr>
        <w:t>в 2020 году</w:t>
      </w:r>
      <w:r w:rsidRPr="00852814">
        <w:rPr>
          <w:rFonts w:ascii="Times New Roman" w:eastAsia="Calibri" w:hAnsi="Times New Roman" w:cs="Times New Roman"/>
          <w:sz w:val="30"/>
          <w:szCs w:val="30"/>
        </w:rPr>
        <w:t xml:space="preserve"> снизился уровень производственного травматизма. </w:t>
      </w:r>
      <w:r w:rsidRPr="00852814">
        <w:rPr>
          <w:rFonts w:ascii="Times New Roman" w:eastAsia="Calibri" w:hAnsi="Times New Roman" w:cs="Times New Roman"/>
          <w:spacing w:val="-6"/>
          <w:sz w:val="30"/>
          <w:szCs w:val="30"/>
        </w:rPr>
        <w:t>Так, в результате несчастных случаев на производстве в 2020 году травмировано 1889 работающих</w:t>
      </w:r>
      <w:r w:rsidR="00694A47">
        <w:rPr>
          <w:rFonts w:ascii="Times New Roman" w:eastAsia="Calibri" w:hAnsi="Times New Roman" w:cs="Times New Roman"/>
          <w:spacing w:val="-6"/>
          <w:sz w:val="30"/>
          <w:szCs w:val="30"/>
        </w:rPr>
        <w:t xml:space="preserve"> против</w:t>
      </w:r>
      <w:r w:rsidRPr="00852814">
        <w:rPr>
          <w:rFonts w:ascii="Times New Roman" w:eastAsia="Calibri" w:hAnsi="Times New Roman" w:cs="Times New Roman"/>
          <w:spacing w:val="-6"/>
          <w:sz w:val="30"/>
          <w:szCs w:val="30"/>
        </w:rPr>
        <w:t xml:space="preserve"> 2042</w:t>
      </w:r>
      <w:r w:rsidR="00694A47">
        <w:rPr>
          <w:rFonts w:ascii="Times New Roman" w:eastAsia="Calibri" w:hAnsi="Times New Roman" w:cs="Times New Roman"/>
          <w:spacing w:val="-6"/>
          <w:sz w:val="30"/>
          <w:szCs w:val="30"/>
        </w:rPr>
        <w:t xml:space="preserve"> </w:t>
      </w:r>
      <w:r w:rsidR="00694A47" w:rsidRPr="00852814">
        <w:rPr>
          <w:rFonts w:ascii="Times New Roman" w:eastAsia="Calibri" w:hAnsi="Times New Roman" w:cs="Times New Roman"/>
          <w:spacing w:val="-6"/>
          <w:sz w:val="30"/>
          <w:szCs w:val="30"/>
        </w:rPr>
        <w:t>в 2019 году</w:t>
      </w:r>
      <w:r w:rsidRPr="00852814">
        <w:rPr>
          <w:rFonts w:ascii="Times New Roman" w:eastAsia="Calibri" w:hAnsi="Times New Roman" w:cs="Times New Roman"/>
          <w:spacing w:val="-6"/>
          <w:sz w:val="30"/>
          <w:szCs w:val="30"/>
        </w:rPr>
        <w:t>, из них погибло на производстве 139 человек (в 2019 году – 141).</w:t>
      </w:r>
      <w:r w:rsidRPr="00852814">
        <w:rPr>
          <w:rFonts w:ascii="Times New Roman" w:eastAsia="Calibri" w:hAnsi="Times New Roman" w:cs="Times New Roman"/>
          <w:sz w:val="30"/>
          <w:szCs w:val="30"/>
        </w:rPr>
        <w:t xml:space="preserve"> </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782DBD" w:rsidRDefault="00782DBD" w:rsidP="00782DB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lastRenderedPageBreak/>
        <w:drawing>
          <wp:inline distT="0" distB="0" distL="0" distR="0">
            <wp:extent cx="5486400" cy="200501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2DBD" w:rsidRPr="00F479A4" w:rsidRDefault="00307E3D" w:rsidP="00782DBD">
      <w:pPr>
        <w:spacing w:after="0" w:line="240" w:lineRule="auto"/>
        <w:ind w:firstLine="709"/>
        <w:jc w:val="both"/>
        <w:rPr>
          <w:rFonts w:ascii="Times New Roman" w:eastAsia="Calibri" w:hAnsi="Times New Roman" w:cs="Times New Roman"/>
          <w:i/>
          <w:sz w:val="30"/>
          <w:szCs w:val="30"/>
        </w:rPr>
      </w:pPr>
      <w:r w:rsidRPr="00F479A4">
        <w:rPr>
          <w:rFonts w:ascii="Times New Roman" w:eastAsia="Calibri" w:hAnsi="Times New Roman" w:cs="Times New Roman"/>
          <w:i/>
          <w:sz w:val="30"/>
          <w:szCs w:val="30"/>
        </w:rPr>
        <w:t>Рис.1 Динамика производственного травматизма, человек</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F479A4" w:rsidRDefault="00852814"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Следует отметить, что удельный вес количества погибших в </w:t>
      </w:r>
      <w:r w:rsidRPr="00F479A4">
        <w:rPr>
          <w:rFonts w:ascii="Times New Roman" w:eastAsia="Calibri" w:hAnsi="Times New Roman" w:cs="Times New Roman"/>
          <w:sz w:val="30"/>
          <w:szCs w:val="30"/>
        </w:rPr>
        <w:t xml:space="preserve">результате несчастных случаев на производстве в сравнении с общим </w:t>
      </w:r>
      <w:r w:rsidRPr="00852814">
        <w:rPr>
          <w:rFonts w:ascii="Times New Roman" w:eastAsia="Calibri" w:hAnsi="Times New Roman" w:cs="Times New Roman"/>
          <w:sz w:val="30"/>
          <w:szCs w:val="30"/>
        </w:rPr>
        <w:t>количеством лиц, погибших от внешних причин, не превышает 3</w:t>
      </w:r>
      <w:r w:rsidRPr="00852814">
        <w:rPr>
          <w:rFonts w:ascii="Times New Roman" w:eastAsia="Calibri" w:hAnsi="Times New Roman" w:cs="Times New Roman"/>
          <w:sz w:val="30"/>
          <w:szCs w:val="30"/>
          <w:lang w:val="en-US"/>
        </w:rPr>
        <w:t> </w:t>
      </w:r>
      <w:r w:rsidRPr="00852814">
        <w:rPr>
          <w:rFonts w:ascii="Times New Roman" w:eastAsia="Calibri" w:hAnsi="Times New Roman" w:cs="Times New Roman"/>
          <w:sz w:val="30"/>
          <w:szCs w:val="30"/>
        </w:rPr>
        <w:t>процентов</w:t>
      </w:r>
      <w:r w:rsidR="00F479A4">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852814" w:rsidRDefault="00EC3E3F"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 xml:space="preserve"> 2020 году в результате несчастных случаев на производстве потеряно 72,9 тыс. человеко-дней (в 2019 году – 79,4). </w:t>
      </w: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ыплаты по обязательному страхованию от несчастных случаев на производстве и профессиональных заболеваний составили свыше 137 млн. рублей (в 2019 году</w:t>
      </w:r>
      <w:r>
        <w:rPr>
          <w:rFonts w:ascii="Times New Roman" w:eastAsia="Calibri" w:hAnsi="Times New Roman" w:cs="Times New Roman"/>
          <w:sz w:val="30"/>
          <w:szCs w:val="30"/>
        </w:rPr>
        <w:t xml:space="preserve"> - </w:t>
      </w:r>
      <w:r w:rsidR="00852814" w:rsidRPr="00852814">
        <w:rPr>
          <w:rFonts w:ascii="Times New Roman" w:eastAsia="Calibri" w:hAnsi="Times New Roman" w:cs="Times New Roman"/>
          <w:sz w:val="30"/>
          <w:szCs w:val="30"/>
        </w:rPr>
        <w:t>126,5 млн. рублей).</w:t>
      </w:r>
      <w:r w:rsidR="00F479A4">
        <w:rPr>
          <w:rFonts w:ascii="Times New Roman" w:eastAsia="Calibri" w:hAnsi="Times New Roman" w:cs="Times New Roman"/>
          <w:sz w:val="30"/>
          <w:szCs w:val="30"/>
        </w:rPr>
        <w:t xml:space="preserve"> </w:t>
      </w:r>
      <w:r w:rsidR="00852814" w:rsidRPr="00852814">
        <w:rPr>
          <w:rFonts w:ascii="Times New Roman" w:eastAsia="Calibri" w:hAnsi="Times New Roman" w:cs="Times New Roman"/>
          <w:sz w:val="30"/>
          <w:szCs w:val="30"/>
        </w:rPr>
        <w:t>При этом более 90 процентов указанных выплат составляют ежемесячные страховые выплаты.</w:t>
      </w:r>
    </w:p>
    <w:p w:rsidR="00F479A4" w:rsidRPr="00F479A4" w:rsidRDefault="00F479A4" w:rsidP="00F479A4">
      <w:pPr>
        <w:spacing w:after="0" w:line="240" w:lineRule="auto"/>
        <w:ind w:firstLine="720"/>
        <w:jc w:val="both"/>
        <w:rPr>
          <w:rFonts w:ascii="Times New Roman" w:eastAsia="Calibri" w:hAnsi="Times New Roman" w:cs="Times New Roman"/>
          <w:sz w:val="30"/>
          <w:szCs w:val="30"/>
        </w:rPr>
      </w:pPr>
      <w:r w:rsidRPr="00F479A4">
        <w:rPr>
          <w:rFonts w:ascii="Times New Roman" w:eastAsia="Calibri" w:hAnsi="Times New Roman" w:cs="Times New Roman"/>
          <w:sz w:val="30"/>
          <w:szCs w:val="30"/>
        </w:rPr>
        <w:t>Вследствие несчастных случаев на производстве в 2020 году инвалидами признано 123 человека, 200 – установлен процент утраты трудоспособности без установления инвалидности.</w:t>
      </w:r>
    </w:p>
    <w:p w:rsidR="00852814" w:rsidRDefault="00852814"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2020 году составил 49,1                          (в 2019 году – 51,8), коэффициент частоты смертельного травмирования, как и в 2019 году составил 3,6.</w:t>
      </w:r>
      <w:r w:rsidR="001B1000">
        <w:rPr>
          <w:rFonts w:ascii="Times New Roman" w:eastAsia="Calibri" w:hAnsi="Times New Roman" w:cs="Times New Roman"/>
          <w:sz w:val="30"/>
          <w:szCs w:val="30"/>
        </w:rPr>
        <w:t xml:space="preserve"> Коэффициент</w:t>
      </w:r>
      <w:r w:rsidR="005B4650">
        <w:rPr>
          <w:rFonts w:ascii="Times New Roman" w:eastAsia="Calibri" w:hAnsi="Times New Roman" w:cs="Times New Roman"/>
          <w:sz w:val="30"/>
          <w:szCs w:val="30"/>
        </w:rPr>
        <w:t>ы</w:t>
      </w:r>
      <w:r w:rsidR="001B1000">
        <w:rPr>
          <w:rFonts w:ascii="Times New Roman" w:eastAsia="Calibri" w:hAnsi="Times New Roman" w:cs="Times New Roman"/>
          <w:sz w:val="30"/>
          <w:szCs w:val="30"/>
        </w:rPr>
        <w:t xml:space="preserve"> частоты производственного травматизма в разрезе регионов представлены на рисунке 2. </w:t>
      </w:r>
    </w:p>
    <w:p w:rsidR="0032440A" w:rsidRDefault="0032440A"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5B4650"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6B48BC" w:rsidP="0032440A">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lastRenderedPageBreak/>
        <w:drawing>
          <wp:inline distT="0" distB="0" distL="0" distR="0" wp14:anchorId="1857288E" wp14:editId="62BB8DED">
            <wp:extent cx="5486400" cy="193833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7DC0" w:rsidRDefault="0032440A" w:rsidP="000E1E8A">
      <w:pPr>
        <w:widowControl w:val="0"/>
        <w:autoSpaceDE w:val="0"/>
        <w:autoSpaceDN w:val="0"/>
        <w:adjustRightInd w:val="0"/>
        <w:spacing w:before="240"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inline distT="0" distB="0" distL="0" distR="0" wp14:anchorId="0377EAAB" wp14:editId="2A725A8B">
            <wp:extent cx="5486400" cy="189071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7C7" w:rsidRPr="002A17C7" w:rsidRDefault="002A17C7" w:rsidP="002A17C7">
      <w:pPr>
        <w:spacing w:after="0" w:line="240" w:lineRule="auto"/>
        <w:ind w:firstLine="709"/>
        <w:rPr>
          <w:rFonts w:ascii="Times New Roman" w:eastAsia="Calibri" w:hAnsi="Times New Roman" w:cs="Times New Roman"/>
          <w:i/>
          <w:sz w:val="30"/>
          <w:szCs w:val="30"/>
        </w:rPr>
      </w:pPr>
      <w:r w:rsidRPr="002A17C7">
        <w:rPr>
          <w:rFonts w:ascii="Times New Roman" w:eastAsia="Calibri" w:hAnsi="Times New Roman" w:cs="Times New Roman"/>
          <w:i/>
          <w:sz w:val="30"/>
          <w:szCs w:val="30"/>
        </w:rPr>
        <w:t>Рис.2  Коэффициенты частоты производственного травматизма в разрезе регионов за 2020 год</w:t>
      </w:r>
      <w:r>
        <w:rPr>
          <w:rFonts w:ascii="Times New Roman" w:eastAsia="Calibri" w:hAnsi="Times New Roman" w:cs="Times New Roman"/>
          <w:i/>
          <w:sz w:val="30"/>
          <w:szCs w:val="30"/>
        </w:rPr>
        <w:t>, случаев на 100 тыс. застрахованных</w:t>
      </w:r>
      <w:r w:rsidRPr="002A17C7">
        <w:rPr>
          <w:rFonts w:ascii="Times New Roman" w:eastAsia="Calibri" w:hAnsi="Times New Roman" w:cs="Times New Roman"/>
          <w:i/>
          <w:sz w:val="30"/>
          <w:szCs w:val="30"/>
        </w:rPr>
        <w:t>.</w:t>
      </w:r>
    </w:p>
    <w:p w:rsidR="001B1000" w:rsidRDefault="001B1000" w:rsidP="002A17C7">
      <w:pPr>
        <w:spacing w:after="0" w:line="240" w:lineRule="auto"/>
        <w:ind w:firstLine="709"/>
        <w:jc w:val="both"/>
        <w:rPr>
          <w:rFonts w:ascii="Times New Roman" w:eastAsia="Calibri" w:hAnsi="Times New Roman" w:cs="Times New Roman"/>
          <w:sz w:val="30"/>
          <w:szCs w:val="30"/>
        </w:rPr>
      </w:pPr>
    </w:p>
    <w:p w:rsidR="002A17C7" w:rsidRDefault="00852814" w:rsidP="002A17C7">
      <w:pPr>
        <w:spacing w:after="0" w:line="240" w:lineRule="auto"/>
        <w:ind w:firstLine="709"/>
        <w:jc w:val="both"/>
        <w:rPr>
          <w:rFonts w:ascii="Times New Roman" w:eastAsia="Calibri" w:hAnsi="Times New Roman" w:cs="Times New Roman"/>
          <w:sz w:val="30"/>
          <w:szCs w:val="30"/>
        </w:rPr>
      </w:pPr>
      <w:proofErr w:type="gramStart"/>
      <w:r w:rsidRPr="00852814">
        <w:rPr>
          <w:rFonts w:ascii="Times New Roman" w:eastAsia="Calibri" w:hAnsi="Times New Roman" w:cs="Times New Roman"/>
          <w:sz w:val="30"/>
          <w:szCs w:val="30"/>
        </w:rPr>
        <w:t>Наибольший удельный вес среди пострадавших в 2020 году в результате несчастных случаев на производстве составили работающие в возрастном диапазоне «51 – 60 лет (включительно)»</w:t>
      </w:r>
      <w:r w:rsidR="002A17C7">
        <w:rPr>
          <w:rFonts w:ascii="Times New Roman" w:eastAsia="Calibri" w:hAnsi="Times New Roman" w:cs="Times New Roman"/>
          <w:sz w:val="30"/>
          <w:szCs w:val="30"/>
        </w:rPr>
        <w:t>.</w:t>
      </w:r>
      <w:proofErr w:type="gramEnd"/>
    </w:p>
    <w:p w:rsidR="00852814" w:rsidRPr="00852814" w:rsidRDefault="00852814" w:rsidP="002A17C7">
      <w:pPr>
        <w:spacing w:after="0" w:line="240" w:lineRule="auto"/>
        <w:ind w:firstLine="709"/>
        <w:jc w:val="right"/>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 </w:t>
      </w:r>
    </w:p>
    <w:p w:rsidR="00852814" w:rsidRPr="00852814" w:rsidRDefault="00852814" w:rsidP="002A17C7">
      <w:pPr>
        <w:widowControl w:val="0"/>
        <w:autoSpaceDE w:val="0"/>
        <w:autoSpaceDN w:val="0"/>
        <w:adjustRightInd w:val="0"/>
        <w:spacing w:after="0" w:line="240" w:lineRule="auto"/>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852814" w:rsidRPr="00852814" w:rsidTr="00852814">
        <w:tc>
          <w:tcPr>
            <w:tcW w:w="2943"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 / удельный вес от их общего количества, %</w:t>
            </w:r>
          </w:p>
        </w:tc>
        <w:tc>
          <w:tcPr>
            <w:tcW w:w="331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со смертельным исходом / от их общего количества, %</w:t>
            </w:r>
          </w:p>
        </w:tc>
      </w:tr>
      <w:tr w:rsidR="00852814" w:rsidRPr="00852814" w:rsidTr="00852814">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852814">
        <w:trPr>
          <w:trHeight w:val="503"/>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12/0,6</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5/0,3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12"/>
              <w:jc w:val="center"/>
              <w:rPr>
                <w:rFonts w:ascii="Times New Roman" w:eastAsia="Calibri" w:hAnsi="Times New Roman" w:cs="Times New Roman"/>
                <w:b/>
                <w:sz w:val="26"/>
                <w:szCs w:val="26"/>
              </w:rPr>
            </w:pPr>
            <w:r w:rsidRPr="00852814">
              <w:rPr>
                <w:rFonts w:ascii="Times New Roman" w:eastAsia="Calibri" w:hAnsi="Times New Roman" w:cs="Times New Roman"/>
                <w:b/>
                <w:sz w:val="26"/>
                <w:szCs w:val="26"/>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1/0,7</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385/18,9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369/19,5</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13/9,2</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17/12,2</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436/21,3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414/21,9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27/19,4</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493/24,1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424/22,4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28/19,9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31/22,3</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577/28,3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530/28,1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57/40,4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53/38,1</w:t>
            </w:r>
          </w:p>
        </w:tc>
      </w:tr>
      <w:tr w:rsidR="00852814" w:rsidRPr="00852814" w:rsidTr="00852814">
        <w:trPr>
          <w:trHeight w:val="589"/>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139/6,8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147/7,8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16/11,4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10/7,3</w:t>
            </w:r>
          </w:p>
        </w:tc>
      </w:tr>
    </w:tbl>
    <w:p w:rsidR="00852814" w:rsidRDefault="00852814" w:rsidP="00852814">
      <w:pPr>
        <w:spacing w:before="240" w:after="24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lastRenderedPageBreak/>
        <w:t>Анализ показывает, что чаще гибнут на производстве работники, имеющие стаж работы по профессии менее 5 лет, при этом каждый пятый погибший, на момент травмирования имел стаж работы по специальности менее одного года</w:t>
      </w:r>
      <w:r w:rsidR="00F25534">
        <w:rPr>
          <w:rFonts w:ascii="Times New Roman" w:eastAsia="Calibri" w:hAnsi="Times New Roman" w:cs="Times New Roman"/>
          <w:sz w:val="30"/>
          <w:szCs w:val="30"/>
        </w:rPr>
        <w:t xml:space="preserve"> (рисунок 3)</w:t>
      </w:r>
      <w:r w:rsidR="00782DBD">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1B1000" w:rsidRPr="00F25534" w:rsidRDefault="001B1000" w:rsidP="00F25534">
      <w:pPr>
        <w:spacing w:before="240" w:after="240" w:line="240" w:lineRule="auto"/>
        <w:ind w:left="708" w:firstLine="1"/>
        <w:jc w:val="both"/>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inline distT="0" distB="0" distL="0" distR="0" wp14:anchorId="72E023C5" wp14:editId="1BC92EAF">
            <wp:extent cx="5486400" cy="1962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25534" w:rsidRPr="00F25534">
        <w:rPr>
          <w:rFonts w:ascii="Times New Roman" w:eastAsia="Calibri" w:hAnsi="Times New Roman" w:cs="Times New Roman"/>
          <w:i/>
          <w:sz w:val="30"/>
          <w:szCs w:val="30"/>
        </w:rPr>
        <w:t>Рис.3 Удельный вес погибших в результате несчастных случаев на производстве в зависимости от стажа работы по профессии, %</w:t>
      </w:r>
    </w:p>
    <w:p w:rsidR="00852814" w:rsidRPr="00852814" w:rsidRDefault="00852814" w:rsidP="00852814">
      <w:pPr>
        <w:spacing w:before="240" w:after="0" w:line="240" w:lineRule="auto"/>
        <w:ind w:firstLine="708"/>
        <w:jc w:val="both"/>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В 2020 году риску травмирования и гибели на производстве наиболее подвергались работники следующих профессий: водители автомобилей, слесари, животноводы и подсобные рабочие</w:t>
      </w:r>
      <w:r w:rsidR="00A324A6">
        <w:rPr>
          <w:rFonts w:ascii="Times New Roman" w:eastAsia="Calibri" w:hAnsi="Times New Roman" w:cs="Times New Roman"/>
          <w:spacing w:val="-2"/>
          <w:sz w:val="30"/>
          <w:szCs w:val="30"/>
        </w:rPr>
        <w:t>, т</w:t>
      </w:r>
      <w:r w:rsidR="00F479A4">
        <w:rPr>
          <w:rFonts w:ascii="Times New Roman" w:eastAsia="Calibri" w:hAnsi="Times New Roman" w:cs="Times New Roman"/>
          <w:spacing w:val="-2"/>
          <w:sz w:val="30"/>
          <w:szCs w:val="30"/>
        </w:rPr>
        <w:t>р</w:t>
      </w:r>
      <w:r w:rsidR="00A324A6">
        <w:rPr>
          <w:rFonts w:ascii="Times New Roman" w:eastAsia="Calibri" w:hAnsi="Times New Roman" w:cs="Times New Roman"/>
          <w:spacing w:val="-2"/>
          <w:sz w:val="30"/>
          <w:szCs w:val="30"/>
        </w:rPr>
        <w:t>актористы</w:t>
      </w:r>
      <w:r w:rsidRPr="00852814">
        <w:rPr>
          <w:rFonts w:ascii="Times New Roman" w:eastAsia="Calibri" w:hAnsi="Times New Roman" w:cs="Times New Roman"/>
          <w:spacing w:val="-2"/>
          <w:sz w:val="30"/>
          <w:szCs w:val="30"/>
        </w:rPr>
        <w:t xml:space="preserve">. </w:t>
      </w:r>
    </w:p>
    <w:p w:rsidR="00852814" w:rsidRPr="00852814" w:rsidRDefault="00852814" w:rsidP="00852814">
      <w:pPr>
        <w:spacing w:after="0" w:line="240" w:lineRule="auto"/>
        <w:ind w:firstLine="708"/>
        <w:jc w:val="right"/>
        <w:rPr>
          <w:rFonts w:ascii="Times New Roman" w:eastAsia="Calibri" w:hAnsi="Times New Roman" w:cs="Times New Roman"/>
          <w:sz w:val="30"/>
          <w:szCs w:val="30"/>
        </w:rPr>
      </w:pPr>
    </w:p>
    <w:p w:rsidR="00852814" w:rsidRPr="00852814" w:rsidRDefault="00852814" w:rsidP="00852814">
      <w:pPr>
        <w:spacing w:after="240" w:line="-278" w:lineRule="auto"/>
        <w:jc w:val="center"/>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2020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92"/>
        <w:gridCol w:w="2144"/>
      </w:tblGrid>
      <w:tr w:rsidR="00852814" w:rsidRPr="00852814" w:rsidTr="00F25534">
        <w:trPr>
          <w:trHeight w:val="544"/>
        </w:trPr>
        <w:tc>
          <w:tcPr>
            <w:tcW w:w="5637" w:type="dxa"/>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w:t>
            </w:r>
          </w:p>
        </w:tc>
        <w:tc>
          <w:tcPr>
            <w:tcW w:w="2144"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погибших</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Водитель автомобиля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175</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16</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Слесарь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159</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10</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Животновод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Подсобный рабочий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Тракторист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proofErr w:type="spellStart"/>
            <w:r w:rsidRPr="00852814">
              <w:rPr>
                <w:rFonts w:ascii="Times New Roman" w:eastAsia="Calibri" w:hAnsi="Times New Roman" w:cs="Times New Roman"/>
                <w:sz w:val="26"/>
                <w:szCs w:val="26"/>
              </w:rPr>
              <w:t>Электрогазосварщик</w:t>
            </w:r>
            <w:proofErr w:type="spellEnd"/>
            <w:r w:rsidRPr="00852814">
              <w:rPr>
                <w:rFonts w:ascii="Times New Roman" w:eastAsia="Calibri" w:hAnsi="Times New Roman" w:cs="Times New Roman"/>
                <w:sz w:val="26"/>
                <w:szCs w:val="26"/>
              </w:rPr>
              <w:t xml:space="preserve">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Станочник деревообрабатывающих станков</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53</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Электромонтер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Оператор машинного доения</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Плотник (бетонщик)</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Сторож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Уборщик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24</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Вальщик леса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22</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Каменщик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bl>
    <w:p w:rsidR="00852814" w:rsidRDefault="00852814" w:rsidP="00852814">
      <w:pPr>
        <w:spacing w:before="240"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Мониторинг производственного травматизма показал, что основными факторами травмирования </w:t>
      </w:r>
      <w:r w:rsidR="00EC3E3F">
        <w:rPr>
          <w:rFonts w:ascii="Times New Roman" w:eastAsia="Calibri" w:hAnsi="Times New Roman" w:cs="Times New Roman"/>
          <w:sz w:val="30"/>
          <w:szCs w:val="30"/>
        </w:rPr>
        <w:t>работников</w:t>
      </w:r>
      <w:r w:rsidRPr="00852814">
        <w:rPr>
          <w:rFonts w:ascii="Times New Roman" w:eastAsia="Calibri" w:hAnsi="Times New Roman" w:cs="Times New Roman"/>
          <w:sz w:val="30"/>
          <w:szCs w:val="30"/>
        </w:rPr>
        <w:t xml:space="preserve"> на производстве в 2020 году явились воздействие движущихся, разлетающихся, вращающихся предметов и деталей, а также падение потерпевшего во время </w:t>
      </w:r>
      <w:r w:rsidRPr="00852814">
        <w:rPr>
          <w:rFonts w:ascii="Times New Roman" w:eastAsia="Calibri" w:hAnsi="Times New Roman" w:cs="Times New Roman"/>
          <w:sz w:val="30"/>
          <w:szCs w:val="30"/>
        </w:rPr>
        <w:lastRenderedPageBreak/>
        <w:t>передвижения и с высоты. Удельный вес травмированных на производстве и погибших в 2020 и 2019 годах в организациях республики по основным видам происшествий приведен в таблице.</w:t>
      </w:r>
    </w:p>
    <w:p w:rsidR="003810EC" w:rsidRPr="00852814" w:rsidRDefault="003810EC" w:rsidP="003810EC">
      <w:pPr>
        <w:spacing w:after="0" w:line="240" w:lineRule="auto"/>
        <w:ind w:firstLine="709"/>
        <w:jc w:val="both"/>
        <w:rPr>
          <w:rFonts w:ascii="Times New Roman" w:eastAsia="Calibri" w:hAnsi="Times New Roman" w:cs="Times New Roman"/>
          <w:sz w:val="30"/>
          <w:szCs w:val="30"/>
        </w:rPr>
      </w:pPr>
    </w:p>
    <w:p w:rsidR="00852814" w:rsidRPr="00852814" w:rsidRDefault="00852814" w:rsidP="00852814">
      <w:pPr>
        <w:spacing w:after="240" w:line="280" w:lineRule="exact"/>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852814" w:rsidRPr="00852814" w:rsidTr="007B0D03">
        <w:tc>
          <w:tcPr>
            <w:tcW w:w="4786"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Удельный вес от общего количества </w:t>
            </w:r>
            <w:proofErr w:type="gramStart"/>
            <w:r w:rsidRPr="00852814">
              <w:rPr>
                <w:rFonts w:ascii="Times New Roman" w:eastAsia="Calibri" w:hAnsi="Times New Roman" w:cs="Times New Roman"/>
                <w:sz w:val="26"/>
                <w:szCs w:val="26"/>
              </w:rPr>
              <w:t>травмированных</w:t>
            </w:r>
            <w:proofErr w:type="gramEnd"/>
            <w:r w:rsidRPr="00852814">
              <w:rPr>
                <w:rFonts w:ascii="Times New Roman" w:eastAsia="Calibri" w:hAnsi="Times New Roman" w:cs="Times New Roman"/>
                <w:sz w:val="26"/>
                <w:szCs w:val="26"/>
              </w:rPr>
              <w:t>, %</w:t>
            </w: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Удельный вес от общего количества погибших, %</w:t>
            </w:r>
          </w:p>
        </w:tc>
      </w:tr>
      <w:tr w:rsidR="00852814" w:rsidRPr="00852814" w:rsidTr="007B0D03">
        <w:trPr>
          <w:trHeight w:val="294"/>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
                <w:color w:val="000000"/>
                <w:sz w:val="26"/>
                <w:szCs w:val="26"/>
              </w:rPr>
            </w:pPr>
            <w:r w:rsidRPr="00852814">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24,8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10,6</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rPr>
          <w:trHeight w:val="235"/>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20,2</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8,1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17,7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13,7</w:t>
            </w:r>
          </w:p>
        </w:tc>
      </w:tr>
      <w:tr w:rsidR="00852814" w:rsidRPr="00852814" w:rsidTr="007B0D03">
        <w:trPr>
          <w:trHeight w:val="23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7,1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5,8</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w:t>
            </w:r>
          </w:p>
        </w:tc>
      </w:tr>
      <w:tr w:rsidR="00852814" w:rsidRPr="00852814" w:rsidTr="007B0D03">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w:t>
            </w:r>
          </w:p>
        </w:tc>
      </w:tr>
    </w:tbl>
    <w:p w:rsidR="00852814" w:rsidRPr="00852814" w:rsidRDefault="00852814" w:rsidP="00852814">
      <w:pPr>
        <w:suppressAutoHyphens/>
        <w:spacing w:before="240" w:after="24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Анализ завершенных расследований несчастных случаев на производстве свидетельствует, что большинство подобных происшествий обусловлено неисполнением работодателями и (или) самими работающими требований охраны труда, причем это характерно для организаций всех форм собственности (</w:t>
      </w:r>
      <w:r w:rsidR="00190E0D">
        <w:rPr>
          <w:rFonts w:ascii="Times New Roman" w:eastAsia="Calibri" w:hAnsi="Times New Roman" w:cs="Times New Roman"/>
          <w:sz w:val="30"/>
          <w:szCs w:val="30"/>
        </w:rPr>
        <w:t>рисунок 4</w:t>
      </w:r>
      <w:r w:rsidRPr="00852814">
        <w:rPr>
          <w:rFonts w:ascii="Times New Roman" w:eastAsia="Calibri" w:hAnsi="Times New Roman" w:cs="Times New Roman"/>
          <w:sz w:val="30"/>
          <w:szCs w:val="30"/>
        </w:rPr>
        <w:t>).</w:t>
      </w:r>
    </w:p>
    <w:p w:rsidR="00852814" w:rsidRPr="00852814" w:rsidRDefault="00190E0D" w:rsidP="00190E0D">
      <w:pPr>
        <w:suppressAutoHyphens/>
        <w:spacing w:before="240" w:after="240" w:line="240" w:lineRule="auto"/>
        <w:jc w:val="both"/>
        <w:rPr>
          <w:rFonts w:ascii="Times New Roman" w:eastAsia="Calibri" w:hAnsi="Times New Roman" w:cs="Times New Roman"/>
          <w:sz w:val="30"/>
          <w:szCs w:val="30"/>
        </w:rPr>
      </w:pPr>
      <w:r w:rsidRPr="00190E0D">
        <w:rPr>
          <w:rFonts w:ascii="Times New Roman" w:eastAsia="Calibri" w:hAnsi="Times New Roman" w:cs="Times New Roman"/>
          <w:noProof/>
          <w:sz w:val="30"/>
          <w:szCs w:val="30"/>
          <w:lang w:eastAsia="ru-RU"/>
        </w:rPr>
        <w:drawing>
          <wp:inline distT="0" distB="0" distL="0" distR="0" wp14:anchorId="7CB4E7CF" wp14:editId="432DD7FA">
            <wp:extent cx="6119812" cy="20859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0E0D" w:rsidRPr="00A324A6" w:rsidRDefault="00A324A6" w:rsidP="00A324A6">
      <w:pPr>
        <w:spacing w:before="240" w:after="0" w:line="240" w:lineRule="auto"/>
        <w:jc w:val="both"/>
        <w:rPr>
          <w:rFonts w:ascii="Times New Roman" w:eastAsia="Calibri" w:hAnsi="Times New Roman" w:cs="Times New Roman"/>
          <w:i/>
          <w:sz w:val="28"/>
          <w:szCs w:val="28"/>
        </w:rPr>
      </w:pPr>
      <w:r w:rsidRPr="00A324A6">
        <w:rPr>
          <w:rFonts w:ascii="Times New Roman" w:eastAsia="Calibri" w:hAnsi="Times New Roman" w:cs="Times New Roman"/>
          <w:i/>
          <w:sz w:val="30"/>
          <w:szCs w:val="30"/>
        </w:rPr>
        <w:t xml:space="preserve">Рис.4 </w:t>
      </w:r>
      <w:r w:rsidRPr="00A324A6">
        <w:rPr>
          <w:rFonts w:ascii="Times New Roman" w:eastAsia="Calibri" w:hAnsi="Times New Roman" w:cs="Times New Roman"/>
          <w:i/>
          <w:sz w:val="28"/>
          <w:szCs w:val="28"/>
        </w:rPr>
        <w:t>Распределение ответственности</w:t>
      </w:r>
      <w:r>
        <w:rPr>
          <w:rFonts w:ascii="Times New Roman" w:eastAsia="Calibri" w:hAnsi="Times New Roman" w:cs="Times New Roman"/>
          <w:i/>
          <w:sz w:val="28"/>
          <w:szCs w:val="28"/>
        </w:rPr>
        <w:t xml:space="preserve"> по случаям со смертельным исходом</w:t>
      </w:r>
      <w:r w:rsidRPr="00A324A6">
        <w:rPr>
          <w:rFonts w:ascii="Times New Roman" w:eastAsia="Calibri" w:hAnsi="Times New Roman" w:cs="Times New Roman"/>
          <w:i/>
          <w:sz w:val="28"/>
          <w:szCs w:val="28"/>
        </w:rPr>
        <w:t>,</w:t>
      </w:r>
      <w:r>
        <w:rPr>
          <w:rFonts w:ascii="Times New Roman" w:eastAsia="Calibri" w:hAnsi="Times New Roman" w:cs="Times New Roman"/>
          <w:i/>
          <w:sz w:val="28"/>
          <w:szCs w:val="28"/>
        </w:rPr>
        <w:t>%</w:t>
      </w:r>
      <w:r w:rsidRPr="00A324A6">
        <w:rPr>
          <w:rFonts w:ascii="Times New Roman" w:eastAsia="Calibri" w:hAnsi="Times New Roman" w:cs="Times New Roman"/>
          <w:i/>
          <w:sz w:val="28"/>
          <w:szCs w:val="28"/>
        </w:rPr>
        <w:t xml:space="preserve"> </w:t>
      </w:r>
    </w:p>
    <w:p w:rsidR="00852814" w:rsidRDefault="00852814" w:rsidP="00190E0D">
      <w:pPr>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lastRenderedPageBreak/>
        <w:t>Детализация причин производственного травматизма свидетельствует о том, что в 2020 году по сравнению с 2019 годом они по своему хара</w:t>
      </w:r>
      <w:r w:rsidR="003810EC">
        <w:rPr>
          <w:rFonts w:ascii="Times New Roman" w:eastAsia="Calibri" w:hAnsi="Times New Roman" w:cs="Times New Roman"/>
          <w:sz w:val="30"/>
          <w:szCs w:val="30"/>
        </w:rPr>
        <w:t>ктеру существенно не изменились</w:t>
      </w:r>
      <w:r w:rsidRPr="00852814">
        <w:rPr>
          <w:rFonts w:ascii="Times New Roman" w:eastAsia="Calibri" w:hAnsi="Times New Roman" w:cs="Times New Roman"/>
          <w:sz w:val="30"/>
          <w:szCs w:val="30"/>
        </w:rPr>
        <w:t>. Преобладающими по-прежнему остаются нарушения требований нормативных правовых актов, технических нормативных правовых актов, локальных правовых актов по охране труда и невыполнение руководителями и специалистами обязанностей по охране труда.</w:t>
      </w:r>
    </w:p>
    <w:p w:rsidR="00190E0D" w:rsidRDefault="00190E0D" w:rsidP="00365F66">
      <w:pPr>
        <w:spacing w:after="0" w:line="240" w:lineRule="auto"/>
        <w:ind w:firstLine="720"/>
        <w:jc w:val="both"/>
        <w:rPr>
          <w:rFonts w:ascii="Times New Roman" w:eastAsia="Calibri" w:hAnsi="Times New Roman" w:cs="Times New Roman"/>
          <w:sz w:val="30"/>
          <w:szCs w:val="30"/>
        </w:rPr>
      </w:pPr>
      <w:r w:rsidRPr="00190E0D">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 По данным Департамента в 2020 году среди погибших на производстве в состоянии алкогольного опьянения находилось 26 человек (18,7 процента от общего числа погибших на производстве), в 2019 году – 23 человека (16,3 процента).</w:t>
      </w:r>
    </w:p>
    <w:p w:rsidR="003810EC" w:rsidRDefault="003810EC" w:rsidP="00365F66">
      <w:pPr>
        <w:spacing w:after="0" w:line="240" w:lineRule="auto"/>
        <w:ind w:firstLine="720"/>
        <w:jc w:val="center"/>
        <w:rPr>
          <w:rFonts w:ascii="Times New Roman" w:eastAsia="Calibri" w:hAnsi="Times New Roman" w:cs="Times New Roman"/>
          <w:sz w:val="30"/>
          <w:szCs w:val="30"/>
        </w:rPr>
      </w:pPr>
    </w:p>
    <w:p w:rsidR="00852814" w:rsidRPr="00852814" w:rsidRDefault="00782DBD" w:rsidP="00365F66">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852814" w:rsidRPr="00852814">
        <w:rPr>
          <w:rFonts w:ascii="Times New Roman" w:eastAsia="Calibri" w:hAnsi="Times New Roman" w:cs="Times New Roman"/>
          <w:sz w:val="30"/>
          <w:szCs w:val="30"/>
        </w:rPr>
        <w:t>ричины производственного травматизма</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5"/>
        <w:gridCol w:w="1060"/>
        <w:gridCol w:w="1148"/>
        <w:gridCol w:w="1042"/>
        <w:gridCol w:w="1015"/>
      </w:tblGrid>
      <w:tr w:rsidR="00852814" w:rsidRPr="00852814" w:rsidTr="00852814">
        <w:tc>
          <w:tcPr>
            <w:tcW w:w="5695"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208"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травмирования,%</w:t>
            </w:r>
          </w:p>
        </w:tc>
        <w:tc>
          <w:tcPr>
            <w:tcW w:w="2057"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гибели,%</w:t>
            </w:r>
          </w:p>
        </w:tc>
      </w:tr>
      <w:tr w:rsidR="00852814" w:rsidRPr="00852814" w:rsidTr="00852814">
        <w:tc>
          <w:tcPr>
            <w:tcW w:w="5695"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148"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c>
          <w:tcPr>
            <w:tcW w:w="104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015"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24,9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25,4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15,5</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17,5</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16,1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12,3</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7,1</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4,5</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3,9</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6,6</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3,8</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3,5</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60" w:lineRule="exac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2,0</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1,8</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bl>
    <w:p w:rsidR="006C1954" w:rsidRDefault="006C1954" w:rsidP="006C1954">
      <w:pPr>
        <w:spacing w:before="240" w:after="0" w:line="240" w:lineRule="auto"/>
        <w:ind w:firstLine="720"/>
        <w:jc w:val="both"/>
        <w:rPr>
          <w:rFonts w:ascii="Times New Roman" w:eastAsia="Calibri" w:hAnsi="Times New Roman" w:cs="Times New Roman"/>
          <w:sz w:val="30"/>
          <w:szCs w:val="30"/>
        </w:rPr>
      </w:pPr>
    </w:p>
    <w:p w:rsidR="006C1954" w:rsidRDefault="00852814" w:rsidP="00365F66">
      <w:pPr>
        <w:spacing w:after="0" w:line="240" w:lineRule="auto"/>
        <w:ind w:firstLine="709"/>
        <w:jc w:val="both"/>
        <w:textAlignment w:val="top"/>
        <w:rPr>
          <w:rFonts w:ascii="Times New Roman" w:hAnsi="Times New Roman" w:cs="Times New Roman"/>
          <w:sz w:val="30"/>
          <w:szCs w:val="30"/>
        </w:rPr>
      </w:pPr>
      <w:r w:rsidRPr="00852814">
        <w:rPr>
          <w:rFonts w:ascii="Times New Roman" w:eastAsia="Calibri" w:hAnsi="Times New Roman" w:cs="Times New Roman"/>
          <w:sz w:val="30"/>
          <w:szCs w:val="30"/>
        </w:rPr>
        <w:t xml:space="preserve">Таким образом, для дальнейшего снижения уровня производственного травматизма первоочередными задачами являются  укрепление трудовой и производственной дисциплины в организациях, а также обеспечение эффективного </w:t>
      </w:r>
      <w:proofErr w:type="gramStart"/>
      <w:r w:rsidRPr="00852814">
        <w:rPr>
          <w:rFonts w:ascii="Times New Roman" w:eastAsia="Calibri" w:hAnsi="Times New Roman" w:cs="Times New Roman"/>
          <w:sz w:val="30"/>
          <w:szCs w:val="30"/>
        </w:rPr>
        <w:t>контроля за</w:t>
      </w:r>
      <w:proofErr w:type="gramEnd"/>
      <w:r w:rsidRPr="00852814">
        <w:rPr>
          <w:rFonts w:ascii="Times New Roman" w:eastAsia="Calibri" w:hAnsi="Times New Roman" w:cs="Times New Roman"/>
          <w:sz w:val="30"/>
          <w:szCs w:val="30"/>
        </w:rPr>
        <w:t xml:space="preserve"> ее соблюдением.</w:t>
      </w:r>
      <w:r w:rsidR="006C1954" w:rsidRPr="006C1954">
        <w:rPr>
          <w:rFonts w:ascii="Times New Roman" w:hAnsi="Times New Roman" w:cs="Times New Roman"/>
          <w:sz w:val="30"/>
          <w:szCs w:val="30"/>
        </w:rPr>
        <w:t xml:space="preserve"> </w:t>
      </w:r>
    </w:p>
    <w:p w:rsidR="00852814" w:rsidRDefault="006C1954" w:rsidP="00365F66">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p w:rsidR="006C1954" w:rsidRPr="006C1954" w:rsidRDefault="006C4DCE" w:rsidP="006C195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6C1954" w:rsidRPr="006C1954">
        <w:rPr>
          <w:rFonts w:ascii="Times New Roman" w:eastAsia="Calibri" w:hAnsi="Times New Roman" w:cs="Times New Roman"/>
          <w:sz w:val="30"/>
          <w:szCs w:val="30"/>
        </w:rPr>
        <w:t xml:space="preserve"> последние годы</w:t>
      </w:r>
      <w:r>
        <w:rPr>
          <w:rFonts w:ascii="Times New Roman" w:eastAsia="Calibri" w:hAnsi="Times New Roman" w:cs="Times New Roman"/>
          <w:sz w:val="30"/>
          <w:szCs w:val="30"/>
        </w:rPr>
        <w:t xml:space="preserve"> организации</w:t>
      </w:r>
      <w:r w:rsidR="006C1954" w:rsidRPr="006C1954">
        <w:rPr>
          <w:rFonts w:ascii="Times New Roman" w:eastAsia="Calibri" w:hAnsi="Times New Roman" w:cs="Times New Roman"/>
          <w:sz w:val="30"/>
          <w:szCs w:val="30"/>
        </w:rPr>
        <w:t xml:space="preserve">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6C1954" w:rsidRDefault="006C1954" w:rsidP="006C1954">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w:t>
      </w:r>
      <w:r w:rsidR="00492580">
        <w:rPr>
          <w:rFonts w:ascii="Times New Roman" w:eastAsia="Calibri" w:hAnsi="Times New Roman" w:cs="Times New Roman"/>
          <w:sz w:val="30"/>
          <w:szCs w:val="30"/>
        </w:rPr>
        <w:t>осит</w:t>
      </w:r>
      <w:r w:rsidRPr="006C1954">
        <w:rPr>
          <w:rFonts w:ascii="Times New Roman" w:eastAsia="Calibri" w:hAnsi="Times New Roman" w:cs="Times New Roman"/>
          <w:sz w:val="30"/>
          <w:szCs w:val="30"/>
        </w:rPr>
        <w:t xml:space="preserve"> применение </w:t>
      </w:r>
      <w:r w:rsidR="006C4DCE">
        <w:rPr>
          <w:rFonts w:ascii="Times New Roman" w:eastAsia="Calibri" w:hAnsi="Times New Roman" w:cs="Times New Roman"/>
          <w:sz w:val="30"/>
          <w:szCs w:val="30"/>
        </w:rPr>
        <w:t>в организациях</w:t>
      </w:r>
      <w:r w:rsidRPr="006C1954">
        <w:rPr>
          <w:rFonts w:ascii="Times New Roman" w:eastAsia="Calibri" w:hAnsi="Times New Roman" w:cs="Times New Roman"/>
          <w:sz w:val="30"/>
          <w:szCs w:val="30"/>
        </w:rPr>
        <w:t xml:space="preserve"> нашей страны принципов </w:t>
      </w:r>
      <w:r w:rsidR="009D0213">
        <w:rPr>
          <w:rFonts w:ascii="Times New Roman" w:eastAsia="Calibri" w:hAnsi="Times New Roman" w:cs="Times New Roman"/>
          <w:sz w:val="30"/>
          <w:szCs w:val="30"/>
        </w:rPr>
        <w:t>К</w:t>
      </w:r>
      <w:r w:rsidRPr="006C1954">
        <w:rPr>
          <w:rFonts w:ascii="Times New Roman" w:eastAsia="Calibri" w:hAnsi="Times New Roman" w:cs="Times New Roman"/>
          <w:sz w:val="30"/>
          <w:szCs w:val="30"/>
        </w:rPr>
        <w:t>онцепции «Нулевого травматизма», разработанной Международной ассоциацией социального обеспечения (МАСО).</w:t>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365F66">
      <w:pPr>
        <w:spacing w:after="0" w:line="240" w:lineRule="auto"/>
        <w:jc w:val="both"/>
        <w:rPr>
          <w:rFonts w:ascii="Times New Roman" w:eastAsia="Calibri" w:hAnsi="Times New Roman" w:cs="Times New Roman"/>
          <w:sz w:val="30"/>
          <w:szCs w:val="30"/>
        </w:rPr>
      </w:pPr>
      <w:r>
        <w:rPr>
          <w:noProof/>
          <w:lang w:eastAsia="ru-RU"/>
        </w:rPr>
        <w:drawing>
          <wp:inline distT="0" distB="0" distL="0" distR="0" wp14:anchorId="129024F5" wp14:editId="3EE68AD8">
            <wp:extent cx="6120765" cy="3522345"/>
            <wp:effectExtent l="0" t="0" r="0" b="971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Pr="00365F66" w:rsidRDefault="00365F66" w:rsidP="006C1954">
      <w:pPr>
        <w:spacing w:after="0" w:line="240" w:lineRule="auto"/>
        <w:ind w:firstLine="709"/>
        <w:jc w:val="both"/>
        <w:rPr>
          <w:rFonts w:ascii="Times New Roman" w:eastAsia="Calibri" w:hAnsi="Times New Roman" w:cs="Times New Roman"/>
          <w:i/>
          <w:sz w:val="30"/>
          <w:szCs w:val="30"/>
        </w:rPr>
      </w:pPr>
      <w:r w:rsidRPr="00365F66">
        <w:rPr>
          <w:rFonts w:ascii="Times New Roman" w:eastAsia="Calibri" w:hAnsi="Times New Roman" w:cs="Times New Roman"/>
          <w:i/>
          <w:sz w:val="30"/>
          <w:szCs w:val="30"/>
        </w:rPr>
        <w:t>Рис.5</w:t>
      </w:r>
      <w:proofErr w:type="gramStart"/>
      <w:r w:rsidRPr="00365F66">
        <w:rPr>
          <w:rFonts w:ascii="Times New Roman" w:eastAsia="Calibri" w:hAnsi="Times New Roman" w:cs="Times New Roman"/>
          <w:i/>
          <w:sz w:val="30"/>
          <w:szCs w:val="30"/>
        </w:rPr>
        <w:t xml:space="preserve"> С</w:t>
      </w:r>
      <w:proofErr w:type="gramEnd"/>
      <w:r w:rsidRPr="00365F66">
        <w:rPr>
          <w:rFonts w:ascii="Times New Roman" w:eastAsia="Calibri" w:hAnsi="Times New Roman" w:cs="Times New Roman"/>
          <w:i/>
          <w:sz w:val="30"/>
          <w:szCs w:val="30"/>
        </w:rPr>
        <w:t xml:space="preserve">емь золотых правил </w:t>
      </w:r>
      <w:r w:rsidR="009D0213" w:rsidRPr="009D0213">
        <w:rPr>
          <w:rFonts w:ascii="Times New Roman" w:eastAsia="Calibri" w:hAnsi="Times New Roman" w:cs="Times New Roman"/>
          <w:i/>
          <w:sz w:val="30"/>
          <w:szCs w:val="30"/>
        </w:rPr>
        <w:t xml:space="preserve">Концепции </w:t>
      </w:r>
      <w:r w:rsidR="009D0213">
        <w:rPr>
          <w:rFonts w:ascii="Times New Roman" w:eastAsia="Calibri" w:hAnsi="Times New Roman" w:cs="Times New Roman"/>
          <w:i/>
          <w:sz w:val="30"/>
          <w:szCs w:val="30"/>
        </w:rPr>
        <w:t>«Нулевого травматизма»</w:t>
      </w:r>
      <w:r w:rsidR="009D0213" w:rsidRPr="009D0213">
        <w:rPr>
          <w:rFonts w:ascii="Times New Roman" w:eastAsia="Calibri" w:hAnsi="Times New Roman" w:cs="Times New Roman"/>
          <w:i/>
          <w:sz w:val="30"/>
          <w:szCs w:val="30"/>
        </w:rPr>
        <w:t xml:space="preserve"> (</w:t>
      </w:r>
      <w:proofErr w:type="spellStart"/>
      <w:r w:rsidR="009D0213" w:rsidRPr="009D0213">
        <w:rPr>
          <w:rFonts w:ascii="Times New Roman" w:eastAsia="Calibri" w:hAnsi="Times New Roman" w:cs="Times New Roman"/>
          <w:i/>
          <w:sz w:val="30"/>
          <w:szCs w:val="30"/>
        </w:rPr>
        <w:t>Vision</w:t>
      </w:r>
      <w:proofErr w:type="spellEnd"/>
      <w:r w:rsidR="009D0213" w:rsidRPr="009D0213">
        <w:rPr>
          <w:rFonts w:ascii="Times New Roman" w:eastAsia="Calibri" w:hAnsi="Times New Roman" w:cs="Times New Roman"/>
          <w:i/>
          <w:sz w:val="30"/>
          <w:szCs w:val="30"/>
        </w:rPr>
        <w:t xml:space="preserve"> </w:t>
      </w:r>
      <w:proofErr w:type="spellStart"/>
      <w:r w:rsidR="009D0213" w:rsidRPr="009D0213">
        <w:rPr>
          <w:rFonts w:ascii="Times New Roman" w:eastAsia="Calibri" w:hAnsi="Times New Roman" w:cs="Times New Roman"/>
          <w:i/>
          <w:sz w:val="30"/>
          <w:szCs w:val="30"/>
        </w:rPr>
        <w:t>Zero</w:t>
      </w:r>
      <w:proofErr w:type="spellEnd"/>
      <w:r w:rsidR="009D0213" w:rsidRPr="009D0213">
        <w:rPr>
          <w:rFonts w:ascii="Times New Roman" w:eastAsia="Calibri" w:hAnsi="Times New Roman" w:cs="Times New Roman"/>
          <w:i/>
          <w:sz w:val="30"/>
          <w:szCs w:val="30"/>
        </w:rPr>
        <w:t>)</w:t>
      </w:r>
    </w:p>
    <w:p w:rsidR="00365F66" w:rsidRPr="009D0213"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lastRenderedPageBreak/>
        <w:t xml:space="preserve">На сегодняшний день создана развитая законодательная база в области охраны труда, которая </w:t>
      </w:r>
      <w:r w:rsidR="009D0213">
        <w:rPr>
          <w:rFonts w:ascii="Times New Roman" w:eastAsia="Calibri" w:hAnsi="Times New Roman" w:cs="Times New Roman"/>
          <w:sz w:val="30"/>
          <w:szCs w:val="30"/>
        </w:rPr>
        <w:t>позволяет организациям в полном объеме реализовать с</w:t>
      </w:r>
      <w:r w:rsidR="009D0213" w:rsidRPr="009D0213">
        <w:rPr>
          <w:rFonts w:ascii="Times New Roman" w:eastAsia="Calibri" w:hAnsi="Times New Roman" w:cs="Times New Roman"/>
          <w:sz w:val="30"/>
          <w:szCs w:val="30"/>
        </w:rPr>
        <w:t xml:space="preserve">емь золотых правил Концепции </w:t>
      </w:r>
      <w:r w:rsidR="009D0213">
        <w:rPr>
          <w:rFonts w:ascii="Times New Roman" w:eastAsia="Calibri" w:hAnsi="Times New Roman" w:cs="Times New Roman"/>
          <w:sz w:val="30"/>
          <w:szCs w:val="30"/>
        </w:rPr>
        <w:t>«Нулевого травматизма»</w:t>
      </w:r>
      <w:r w:rsidR="009D0213" w:rsidRPr="009D0213">
        <w:rPr>
          <w:rFonts w:ascii="Times New Roman" w:eastAsia="Calibri" w:hAnsi="Times New Roman" w:cs="Times New Roman"/>
          <w:sz w:val="30"/>
          <w:szCs w:val="30"/>
        </w:rPr>
        <w:t xml:space="preserve"> (</w:t>
      </w:r>
      <w:proofErr w:type="spellStart"/>
      <w:r w:rsidR="009D0213" w:rsidRPr="009D0213">
        <w:rPr>
          <w:rFonts w:ascii="Times New Roman" w:eastAsia="Calibri" w:hAnsi="Times New Roman" w:cs="Times New Roman"/>
          <w:sz w:val="30"/>
          <w:szCs w:val="30"/>
        </w:rPr>
        <w:t>Vision</w:t>
      </w:r>
      <w:proofErr w:type="spellEnd"/>
      <w:r w:rsidR="009D0213" w:rsidRPr="009D0213">
        <w:rPr>
          <w:rFonts w:ascii="Times New Roman" w:eastAsia="Calibri" w:hAnsi="Times New Roman" w:cs="Times New Roman"/>
          <w:sz w:val="30"/>
          <w:szCs w:val="30"/>
        </w:rPr>
        <w:t xml:space="preserve"> </w:t>
      </w:r>
      <w:proofErr w:type="spellStart"/>
      <w:r w:rsidR="009D0213" w:rsidRPr="009D0213">
        <w:rPr>
          <w:rFonts w:ascii="Times New Roman" w:eastAsia="Calibri" w:hAnsi="Times New Roman" w:cs="Times New Roman"/>
          <w:sz w:val="30"/>
          <w:szCs w:val="30"/>
        </w:rPr>
        <w:t>Zero</w:t>
      </w:r>
      <w:proofErr w:type="spellEnd"/>
      <w:r w:rsidR="009D0213" w:rsidRPr="009D0213">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w:t>
      </w:r>
    </w:p>
    <w:p w:rsid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 xml:space="preserve">Меры по обеспечению безопасного труда являются неотъемлемой частью общей системы управления организацией. Закон Республики Беларусь «Об охране труда» обязывает нанимателя разрабатывать, </w:t>
      </w:r>
      <w:proofErr w:type="gramStart"/>
      <w:r w:rsidRPr="00365F66">
        <w:rPr>
          <w:rFonts w:ascii="Times New Roman" w:eastAsia="Calibri" w:hAnsi="Times New Roman" w:cs="Times New Roman"/>
          <w:sz w:val="30"/>
          <w:szCs w:val="30"/>
        </w:rPr>
        <w:t>внедрять и поддерживать</w:t>
      </w:r>
      <w:proofErr w:type="gramEnd"/>
      <w:r w:rsidRPr="00365F66">
        <w:rPr>
          <w:rFonts w:ascii="Times New Roman" w:eastAsia="Calibri" w:hAnsi="Times New Roman" w:cs="Times New Roman"/>
          <w:sz w:val="30"/>
          <w:szCs w:val="30"/>
        </w:rPr>
        <w:t xml:space="preserve"> функционирование системы управления охраной труда.</w:t>
      </w:r>
    </w:p>
    <w:p w:rsidR="00365F66" w:rsidRDefault="00365F66" w:rsidP="00365F6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Законодательство не содержит жестких требований к разрабатываемым системам управления охраной труда. Они должны </w:t>
      </w:r>
      <w:r w:rsidRPr="00365F66">
        <w:rPr>
          <w:rFonts w:ascii="Times New Roman" w:eastAsia="Calibri" w:hAnsi="Times New Roman" w:cs="Times New Roman"/>
          <w:sz w:val="30"/>
          <w:szCs w:val="30"/>
        </w:rPr>
        <w:t>обеспечива</w:t>
      </w:r>
      <w:r>
        <w:rPr>
          <w:rFonts w:ascii="Times New Roman" w:eastAsia="Calibri" w:hAnsi="Times New Roman" w:cs="Times New Roman"/>
          <w:sz w:val="30"/>
          <w:szCs w:val="30"/>
        </w:rPr>
        <w:t>ть</w:t>
      </w:r>
      <w:r w:rsidRPr="00365F66">
        <w:rPr>
          <w:rFonts w:ascii="Times New Roman" w:eastAsia="Calibri" w:hAnsi="Times New Roman" w:cs="Times New Roman"/>
          <w:sz w:val="30"/>
          <w:szCs w:val="30"/>
        </w:rPr>
        <w:t xml:space="preserve"> идентификацию опасностей, оценку профессиональных рисков, определение мер управления профессиональными риска</w:t>
      </w:r>
      <w:r>
        <w:rPr>
          <w:rFonts w:ascii="Times New Roman" w:eastAsia="Calibri" w:hAnsi="Times New Roman" w:cs="Times New Roman"/>
          <w:sz w:val="30"/>
          <w:szCs w:val="30"/>
        </w:rPr>
        <w:t>ми и анализ их результативности</w:t>
      </w:r>
      <w:r w:rsidR="009D0213">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9D0213">
        <w:rPr>
          <w:rFonts w:ascii="Times New Roman" w:eastAsia="Calibri" w:hAnsi="Times New Roman" w:cs="Times New Roman"/>
          <w:sz w:val="30"/>
          <w:szCs w:val="30"/>
        </w:rPr>
        <w:t>до</w:t>
      </w:r>
      <w:r>
        <w:rPr>
          <w:rFonts w:ascii="Times New Roman" w:eastAsia="Calibri" w:hAnsi="Times New Roman" w:cs="Times New Roman"/>
          <w:sz w:val="30"/>
          <w:szCs w:val="30"/>
        </w:rPr>
        <w:t xml:space="preserve">лжны быть </w:t>
      </w:r>
      <w:proofErr w:type="gramStart"/>
      <w:r>
        <w:rPr>
          <w:rFonts w:ascii="Times New Roman" w:eastAsia="Calibri" w:hAnsi="Times New Roman" w:cs="Times New Roman"/>
          <w:sz w:val="30"/>
          <w:szCs w:val="30"/>
        </w:rPr>
        <w:t xml:space="preserve">понятны и </w:t>
      </w:r>
      <w:r w:rsidR="009D0213">
        <w:rPr>
          <w:rFonts w:ascii="Times New Roman" w:eastAsia="Calibri" w:hAnsi="Times New Roman" w:cs="Times New Roman"/>
          <w:sz w:val="30"/>
          <w:szCs w:val="30"/>
        </w:rPr>
        <w:t>доступны</w:t>
      </w:r>
      <w:proofErr w:type="gramEnd"/>
      <w:r w:rsidR="009D0213">
        <w:rPr>
          <w:rFonts w:ascii="Times New Roman" w:eastAsia="Calibri" w:hAnsi="Times New Roman" w:cs="Times New Roman"/>
          <w:sz w:val="30"/>
          <w:szCs w:val="30"/>
        </w:rPr>
        <w:t xml:space="preserve"> всем работникам организации.</w:t>
      </w:r>
      <w:r w:rsidRPr="00365F66">
        <w:rPr>
          <w:rFonts w:ascii="Times New Roman" w:eastAsia="Calibri" w:hAnsi="Times New Roman" w:cs="Times New Roman"/>
          <w:sz w:val="30"/>
          <w:szCs w:val="30"/>
        </w:rPr>
        <w:t xml:space="preserve"> </w:t>
      </w:r>
      <w:r w:rsidR="006C4DCE">
        <w:rPr>
          <w:rFonts w:ascii="Times New Roman" w:eastAsia="Calibri" w:hAnsi="Times New Roman" w:cs="Times New Roman"/>
          <w:sz w:val="30"/>
          <w:szCs w:val="30"/>
        </w:rPr>
        <w:t>При разработке СУОТ</w:t>
      </w:r>
      <w:r w:rsidR="009D0213" w:rsidRPr="00365F66">
        <w:rPr>
          <w:rFonts w:ascii="Times New Roman" w:eastAsia="Calibri" w:hAnsi="Times New Roman" w:cs="Times New Roman"/>
          <w:sz w:val="30"/>
          <w:szCs w:val="30"/>
        </w:rPr>
        <w:t xml:space="preserve">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Министерством труда и социальной защиты в целях оказания методической помощи нанимателям в разработке СУОТ подготовлены и приказом Министерства труда и социальной защиты Республики Беларусь от 30 декабря 2019 г. </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108 утверждены Рекомендации по разработке системы управления охраной труда в организации.</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В Рекомендациях отражены основные направления работы по охране труда</w:t>
      </w:r>
      <w:r>
        <w:rPr>
          <w:rFonts w:ascii="Times New Roman" w:eastAsia="Calibri" w:hAnsi="Times New Roman" w:cs="Times New Roman"/>
          <w:sz w:val="30"/>
          <w:szCs w:val="30"/>
        </w:rPr>
        <w:t>, такие как:</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разработк</w:t>
      </w:r>
      <w:r>
        <w:rPr>
          <w:rFonts w:ascii="Times New Roman" w:eastAsia="Calibri" w:hAnsi="Times New Roman" w:cs="Times New Roman"/>
          <w:sz w:val="30"/>
          <w:szCs w:val="30"/>
        </w:rPr>
        <w:t>а</w:t>
      </w:r>
      <w:r w:rsidRPr="009D0213">
        <w:rPr>
          <w:rFonts w:ascii="Times New Roman" w:eastAsia="Calibri" w:hAnsi="Times New Roman" w:cs="Times New Roman"/>
          <w:sz w:val="30"/>
          <w:szCs w:val="30"/>
        </w:rPr>
        <w:t xml:space="preserve"> мероприятий по предупреждению профессиональных рисков; </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определени</w:t>
      </w:r>
      <w:r>
        <w:rPr>
          <w:rFonts w:ascii="Times New Roman" w:eastAsia="Calibri" w:hAnsi="Times New Roman" w:cs="Times New Roman"/>
          <w:sz w:val="30"/>
          <w:szCs w:val="30"/>
        </w:rPr>
        <w:t>е</w:t>
      </w:r>
      <w:r w:rsidRPr="009D0213">
        <w:rPr>
          <w:rFonts w:ascii="Times New Roman" w:eastAsia="Calibri" w:hAnsi="Times New Roman" w:cs="Times New Roman"/>
          <w:sz w:val="30"/>
          <w:szCs w:val="30"/>
        </w:rPr>
        <w:t xml:space="preserve"> полномочий должностных лиц по вопросам охраны труда; </w:t>
      </w:r>
    </w:p>
    <w:p w:rsidR="009D0213" w:rsidRDefault="009D0213" w:rsidP="009D0213">
      <w:pPr>
        <w:spacing w:after="0" w:line="240" w:lineRule="auto"/>
        <w:ind w:firstLine="709"/>
        <w:jc w:val="both"/>
        <w:rPr>
          <w:rFonts w:ascii="Times New Roman" w:eastAsia="Calibri" w:hAnsi="Times New Roman" w:cs="Times New Roman"/>
          <w:sz w:val="30"/>
          <w:szCs w:val="30"/>
        </w:rPr>
      </w:pPr>
      <w:proofErr w:type="gramStart"/>
      <w:r w:rsidRPr="009D0213">
        <w:rPr>
          <w:rFonts w:ascii="Times New Roman" w:eastAsia="Calibri" w:hAnsi="Times New Roman" w:cs="Times New Roman"/>
          <w:sz w:val="30"/>
          <w:szCs w:val="30"/>
        </w:rPr>
        <w:t>контрол</w:t>
      </w:r>
      <w:r>
        <w:rPr>
          <w:rFonts w:ascii="Times New Roman" w:eastAsia="Calibri" w:hAnsi="Times New Roman" w:cs="Times New Roman"/>
          <w:sz w:val="30"/>
          <w:szCs w:val="30"/>
        </w:rPr>
        <w:t>ь</w:t>
      </w:r>
      <w:r w:rsidRPr="009D0213">
        <w:rPr>
          <w:rFonts w:ascii="Times New Roman" w:eastAsia="Calibri" w:hAnsi="Times New Roman" w:cs="Times New Roman"/>
          <w:sz w:val="30"/>
          <w:szCs w:val="30"/>
        </w:rPr>
        <w:t xml:space="preserve"> за</w:t>
      </w:r>
      <w:proofErr w:type="gramEnd"/>
      <w:r w:rsidRPr="009D0213">
        <w:rPr>
          <w:rFonts w:ascii="Times New Roman" w:eastAsia="Calibri" w:hAnsi="Times New Roman" w:cs="Times New Roman"/>
          <w:sz w:val="30"/>
          <w:szCs w:val="30"/>
        </w:rPr>
        <w:t xml:space="preserve"> исполнением мер по профилактике производственного травматизма и</w:t>
      </w:r>
      <w:r>
        <w:rPr>
          <w:rFonts w:ascii="Times New Roman" w:eastAsia="Calibri" w:hAnsi="Times New Roman" w:cs="Times New Roman"/>
          <w:sz w:val="30"/>
          <w:szCs w:val="30"/>
        </w:rPr>
        <w:t xml:space="preserve"> анализ</w:t>
      </w:r>
      <w:r w:rsidRPr="009D0213">
        <w:rPr>
          <w:rFonts w:ascii="Times New Roman" w:eastAsia="Calibri" w:hAnsi="Times New Roman" w:cs="Times New Roman"/>
          <w:sz w:val="30"/>
          <w:szCs w:val="30"/>
        </w:rPr>
        <w:t xml:space="preserve"> их эффективности</w:t>
      </w:r>
      <w:r>
        <w:rPr>
          <w:rFonts w:ascii="Times New Roman" w:eastAsia="Calibri" w:hAnsi="Times New Roman" w:cs="Times New Roman"/>
          <w:sz w:val="30"/>
          <w:szCs w:val="30"/>
        </w:rPr>
        <w:t>;</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повышение</w:t>
      </w:r>
      <w:r w:rsidRPr="009D0213">
        <w:rPr>
          <w:rFonts w:ascii="Times New Roman" w:eastAsia="Calibri" w:hAnsi="Times New Roman" w:cs="Times New Roman"/>
          <w:sz w:val="30"/>
          <w:szCs w:val="30"/>
        </w:rPr>
        <w:t xml:space="preserve"> личной ответственности работников за соблюдением требований по охране труда путем введения персонифицированного учета допускаемых работниками нарушений требований по охране труда.</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w:t>
      </w:r>
      <w:r>
        <w:rPr>
          <w:rFonts w:ascii="Times New Roman" w:eastAsia="Calibri" w:hAnsi="Times New Roman" w:cs="Times New Roman"/>
          <w:sz w:val="30"/>
          <w:szCs w:val="30"/>
        </w:rPr>
        <w:t>«Н</w:t>
      </w:r>
      <w:r w:rsidRPr="009D0213">
        <w:rPr>
          <w:rFonts w:ascii="Times New Roman" w:eastAsia="Calibri" w:hAnsi="Times New Roman" w:cs="Times New Roman"/>
          <w:sz w:val="30"/>
          <w:szCs w:val="30"/>
        </w:rPr>
        <w:t>улевого травматизма</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w:t>
      </w:r>
      <w:proofErr w:type="spellStart"/>
      <w:r w:rsidRPr="009D0213">
        <w:rPr>
          <w:rFonts w:ascii="Times New Roman" w:eastAsia="Calibri" w:hAnsi="Times New Roman" w:cs="Times New Roman"/>
          <w:sz w:val="30"/>
          <w:szCs w:val="30"/>
        </w:rPr>
        <w:t>Vision</w:t>
      </w:r>
      <w:proofErr w:type="spellEnd"/>
      <w:r w:rsidRPr="009D0213">
        <w:rPr>
          <w:rFonts w:ascii="Times New Roman" w:eastAsia="Calibri" w:hAnsi="Times New Roman" w:cs="Times New Roman"/>
          <w:sz w:val="30"/>
          <w:szCs w:val="30"/>
        </w:rPr>
        <w:t xml:space="preserve"> </w:t>
      </w:r>
      <w:proofErr w:type="spellStart"/>
      <w:r w:rsidRPr="009D0213">
        <w:rPr>
          <w:rFonts w:ascii="Times New Roman" w:eastAsia="Calibri" w:hAnsi="Times New Roman" w:cs="Times New Roman"/>
          <w:sz w:val="30"/>
          <w:szCs w:val="30"/>
        </w:rPr>
        <w:t>Zero</w:t>
      </w:r>
      <w:proofErr w:type="spellEnd"/>
      <w:r w:rsidRPr="009D0213">
        <w:rPr>
          <w:rFonts w:ascii="Times New Roman" w:eastAsia="Calibri" w:hAnsi="Times New Roman" w:cs="Times New Roman"/>
          <w:sz w:val="30"/>
          <w:szCs w:val="30"/>
        </w:rPr>
        <w:t>)</w:t>
      </w:r>
      <w:r>
        <w:rPr>
          <w:rFonts w:ascii="Times New Roman" w:eastAsia="Calibri" w:hAnsi="Times New Roman" w:cs="Times New Roman"/>
          <w:sz w:val="30"/>
          <w:szCs w:val="30"/>
        </w:rPr>
        <w:t>.</w:t>
      </w:r>
    </w:p>
    <w:p w:rsidR="00894005" w:rsidRPr="00894005" w:rsidRDefault="00894005" w:rsidP="00894005">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этого при разработке системы управления охраной труда организация может руководствоваться техническими нормативными </w:t>
      </w:r>
      <w:r>
        <w:rPr>
          <w:rFonts w:ascii="Times New Roman" w:eastAsia="Calibri" w:hAnsi="Times New Roman" w:cs="Times New Roman"/>
          <w:sz w:val="30"/>
          <w:szCs w:val="30"/>
        </w:rPr>
        <w:lastRenderedPageBreak/>
        <w:t xml:space="preserve">актами </w:t>
      </w:r>
      <w:r w:rsidRPr="00894005">
        <w:rPr>
          <w:rFonts w:ascii="Times New Roman" w:eastAsia="Calibri" w:hAnsi="Times New Roman" w:cs="Times New Roman"/>
          <w:sz w:val="30"/>
          <w:szCs w:val="30"/>
        </w:rPr>
        <w:t xml:space="preserve">СТБ ISO 45001-2020 </w:t>
      </w:r>
      <w:r>
        <w:rPr>
          <w:rFonts w:ascii="Times New Roman" w:eastAsia="Calibri" w:hAnsi="Times New Roman" w:cs="Times New Roman"/>
          <w:sz w:val="30"/>
          <w:szCs w:val="30"/>
        </w:rPr>
        <w:t>«</w:t>
      </w:r>
      <w:r w:rsidRPr="00894005">
        <w:rPr>
          <w:rFonts w:ascii="Times New Roman" w:eastAsia="Calibri" w:hAnsi="Times New Roman" w:cs="Times New Roman"/>
          <w:sz w:val="30"/>
          <w:szCs w:val="30"/>
        </w:rPr>
        <w:t xml:space="preserve">Системы менеджмента здоровья и безопасности </w:t>
      </w:r>
      <w:proofErr w:type="gramStart"/>
      <w:r w:rsidRPr="00894005">
        <w:rPr>
          <w:rFonts w:ascii="Times New Roman" w:eastAsia="Calibri" w:hAnsi="Times New Roman" w:cs="Times New Roman"/>
          <w:sz w:val="30"/>
          <w:szCs w:val="30"/>
        </w:rPr>
        <w:t>при</w:t>
      </w:r>
      <w:proofErr w:type="gramEnd"/>
      <w:r w:rsidRPr="00894005">
        <w:rPr>
          <w:rFonts w:ascii="Times New Roman" w:eastAsia="Calibri" w:hAnsi="Times New Roman" w:cs="Times New Roman"/>
          <w:sz w:val="30"/>
          <w:szCs w:val="30"/>
        </w:rPr>
        <w:t xml:space="preserve"> профессиональной деятельности. Требования и руководство по применению</w:t>
      </w:r>
      <w:r>
        <w:rPr>
          <w:rFonts w:ascii="Times New Roman" w:eastAsia="Calibri" w:hAnsi="Times New Roman" w:cs="Times New Roman"/>
          <w:sz w:val="30"/>
          <w:szCs w:val="30"/>
        </w:rPr>
        <w:t xml:space="preserve">» и </w:t>
      </w:r>
      <w:r w:rsidRPr="00894005">
        <w:rPr>
          <w:rFonts w:ascii="Times New Roman" w:eastAsia="Calibri" w:hAnsi="Times New Roman" w:cs="Times New Roman"/>
          <w:sz w:val="30"/>
          <w:szCs w:val="30"/>
        </w:rPr>
        <w:t xml:space="preserve">ГОСТ 12.0.230-2007 </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Система стандартов безопасности труда. Системы управления охраной труда. Общие требования</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w:t>
      </w:r>
    </w:p>
    <w:p w:rsidR="00365F66" w:rsidRPr="00365F66" w:rsidRDefault="00CA3FA1" w:rsidP="00365F66">
      <w:pPr>
        <w:spacing w:after="0" w:line="240" w:lineRule="auto"/>
        <w:ind w:firstLine="709"/>
        <w:jc w:val="both"/>
        <w:rPr>
          <w:rFonts w:ascii="Times New Roman" w:eastAsia="Calibri" w:hAnsi="Times New Roman" w:cs="Times New Roman"/>
          <w:sz w:val="30"/>
          <w:szCs w:val="30"/>
        </w:rPr>
      </w:pPr>
      <w:proofErr w:type="spellStart"/>
      <w:r>
        <w:rPr>
          <w:rFonts w:ascii="Times New Roman" w:eastAsia="Calibri" w:hAnsi="Times New Roman" w:cs="Times New Roman"/>
          <w:sz w:val="30"/>
          <w:szCs w:val="30"/>
        </w:rPr>
        <w:t>В</w:t>
      </w:r>
      <w:r w:rsidR="00365F66" w:rsidRPr="00365F66">
        <w:rPr>
          <w:rFonts w:ascii="Times New Roman" w:eastAsia="Calibri" w:hAnsi="Times New Roman" w:cs="Times New Roman"/>
          <w:sz w:val="30"/>
          <w:szCs w:val="30"/>
        </w:rPr>
        <w:t>весь</w:t>
      </w:r>
      <w:proofErr w:type="spellEnd"/>
      <w:r w:rsidR="00365F66" w:rsidRPr="00365F66">
        <w:rPr>
          <w:rFonts w:ascii="Times New Roman" w:eastAsia="Calibri" w:hAnsi="Times New Roman" w:cs="Times New Roman"/>
          <w:sz w:val="30"/>
          <w:szCs w:val="30"/>
        </w:rPr>
        <w:t xml:space="preserve">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65F66" w:rsidRP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 xml:space="preserve">Безопасные условия труда — это то, </w:t>
      </w:r>
      <w:proofErr w:type="gramStart"/>
      <w:r w:rsidRPr="00365F66">
        <w:rPr>
          <w:rFonts w:ascii="Times New Roman" w:eastAsia="Calibri" w:hAnsi="Times New Roman" w:cs="Times New Roman"/>
          <w:sz w:val="30"/>
          <w:szCs w:val="30"/>
        </w:rPr>
        <w:t>что</w:t>
      </w:r>
      <w:proofErr w:type="gramEnd"/>
      <w:r w:rsidRPr="00365F66">
        <w:rPr>
          <w:rFonts w:ascii="Times New Roman" w:eastAsia="Calibri" w:hAnsi="Times New Roman" w:cs="Times New Roman"/>
          <w:sz w:val="30"/>
          <w:szCs w:val="30"/>
        </w:rPr>
        <w:t xml:space="preserve">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365F66" w:rsidRPr="006C1954" w:rsidRDefault="00365F66" w:rsidP="006C1954">
      <w:pPr>
        <w:spacing w:after="0" w:line="240" w:lineRule="auto"/>
        <w:ind w:firstLine="709"/>
        <w:jc w:val="both"/>
        <w:rPr>
          <w:rFonts w:ascii="Times New Roman" w:eastAsia="Calibri" w:hAnsi="Times New Roman" w:cs="Times New Roman"/>
          <w:sz w:val="30"/>
          <w:szCs w:val="30"/>
        </w:rPr>
      </w:pPr>
    </w:p>
    <w:p w:rsidR="006C1954" w:rsidRPr="00852814" w:rsidRDefault="006C1954" w:rsidP="00852814">
      <w:pPr>
        <w:spacing w:before="240" w:after="0" w:line="240" w:lineRule="auto"/>
        <w:ind w:firstLine="708"/>
        <w:jc w:val="both"/>
        <w:rPr>
          <w:rFonts w:ascii="Times New Roman" w:eastAsia="Calibri" w:hAnsi="Times New Roman" w:cs="Times New Roman"/>
          <w:sz w:val="30"/>
          <w:szCs w:val="30"/>
        </w:rPr>
      </w:pPr>
    </w:p>
    <w:p w:rsidR="00852814" w:rsidRPr="00852814" w:rsidRDefault="00852814" w:rsidP="002E5F5F">
      <w:pPr>
        <w:spacing w:after="0" w:line="240" w:lineRule="auto"/>
        <w:jc w:val="both"/>
        <w:rPr>
          <w:rFonts w:ascii="Times New Roman" w:hAnsi="Times New Roman" w:cs="Times New Roman"/>
          <w:sz w:val="30"/>
          <w:szCs w:val="30"/>
        </w:rPr>
      </w:pPr>
    </w:p>
    <w:sectPr w:rsidR="00852814" w:rsidRPr="00852814" w:rsidSect="00985676">
      <w:headerReference w:type="default" r:id="rId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2D" w:rsidRDefault="00FC522D" w:rsidP="00F026FB">
      <w:pPr>
        <w:spacing w:after="0" w:line="240" w:lineRule="auto"/>
      </w:pPr>
      <w:r>
        <w:separator/>
      </w:r>
    </w:p>
  </w:endnote>
  <w:endnote w:type="continuationSeparator" w:id="0">
    <w:p w:rsidR="00FC522D" w:rsidRDefault="00FC522D" w:rsidP="00F0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2D" w:rsidRDefault="00FC522D" w:rsidP="00F026FB">
      <w:pPr>
        <w:spacing w:after="0" w:line="240" w:lineRule="auto"/>
      </w:pPr>
      <w:r>
        <w:separator/>
      </w:r>
    </w:p>
  </w:footnote>
  <w:footnote w:type="continuationSeparator" w:id="0">
    <w:p w:rsidR="00FC522D" w:rsidRDefault="00FC522D" w:rsidP="00F02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81128"/>
      <w:docPartObj>
        <w:docPartGallery w:val="Page Numbers (Top of Page)"/>
        <w:docPartUnique/>
      </w:docPartObj>
    </w:sdtPr>
    <w:sdtEndPr/>
    <w:sdtContent>
      <w:p w:rsidR="009D25AA" w:rsidRDefault="009D25AA">
        <w:pPr>
          <w:pStyle w:val="af0"/>
        </w:pPr>
        <w:r>
          <w:fldChar w:fldCharType="begin"/>
        </w:r>
        <w:r>
          <w:instrText>PAGE   \* MERGEFORMAT</w:instrText>
        </w:r>
        <w:r>
          <w:fldChar w:fldCharType="separate"/>
        </w:r>
        <w:r w:rsidR="00A42AD8">
          <w:rPr>
            <w:noProof/>
          </w:rPr>
          <w:t>1</w:t>
        </w:r>
        <w:r>
          <w:fldChar w:fldCharType="end"/>
        </w:r>
      </w:p>
    </w:sdtContent>
  </w:sdt>
  <w:p w:rsidR="009D25AA" w:rsidRDefault="009D25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76"/>
    <w:rsid w:val="00092431"/>
    <w:rsid w:val="000E1E8A"/>
    <w:rsid w:val="0012277B"/>
    <w:rsid w:val="0013438D"/>
    <w:rsid w:val="00190E0D"/>
    <w:rsid w:val="001A2A86"/>
    <w:rsid w:val="001B1000"/>
    <w:rsid w:val="001B6D74"/>
    <w:rsid w:val="002A17C7"/>
    <w:rsid w:val="002E5F5F"/>
    <w:rsid w:val="00307E3D"/>
    <w:rsid w:val="0032440A"/>
    <w:rsid w:val="00365F66"/>
    <w:rsid w:val="003810EC"/>
    <w:rsid w:val="003E3C25"/>
    <w:rsid w:val="00492580"/>
    <w:rsid w:val="00531471"/>
    <w:rsid w:val="00535F86"/>
    <w:rsid w:val="00581DB0"/>
    <w:rsid w:val="005A41FF"/>
    <w:rsid w:val="005B4650"/>
    <w:rsid w:val="005C2E13"/>
    <w:rsid w:val="006266A8"/>
    <w:rsid w:val="00694A47"/>
    <w:rsid w:val="006A6CB4"/>
    <w:rsid w:val="006B318C"/>
    <w:rsid w:val="006B48BC"/>
    <w:rsid w:val="006C1954"/>
    <w:rsid w:val="006C4C2C"/>
    <w:rsid w:val="006C4DCE"/>
    <w:rsid w:val="006E3625"/>
    <w:rsid w:val="006E5518"/>
    <w:rsid w:val="00706EDF"/>
    <w:rsid w:val="00782DBD"/>
    <w:rsid w:val="007B0D03"/>
    <w:rsid w:val="007F3984"/>
    <w:rsid w:val="00820F54"/>
    <w:rsid w:val="00852814"/>
    <w:rsid w:val="00894005"/>
    <w:rsid w:val="008A3EE4"/>
    <w:rsid w:val="008D38C2"/>
    <w:rsid w:val="0098527C"/>
    <w:rsid w:val="00985676"/>
    <w:rsid w:val="009C271F"/>
    <w:rsid w:val="009D0213"/>
    <w:rsid w:val="009D0E2D"/>
    <w:rsid w:val="009D25AA"/>
    <w:rsid w:val="009D5DFD"/>
    <w:rsid w:val="00A00642"/>
    <w:rsid w:val="00A324A6"/>
    <w:rsid w:val="00A42AD8"/>
    <w:rsid w:val="00A57DC0"/>
    <w:rsid w:val="00AE454A"/>
    <w:rsid w:val="00BC3B39"/>
    <w:rsid w:val="00C0130B"/>
    <w:rsid w:val="00C07ACE"/>
    <w:rsid w:val="00CA3FA1"/>
    <w:rsid w:val="00CB38B2"/>
    <w:rsid w:val="00D63566"/>
    <w:rsid w:val="00E14642"/>
    <w:rsid w:val="00EC3E3F"/>
    <w:rsid w:val="00F026FB"/>
    <w:rsid w:val="00F25534"/>
    <w:rsid w:val="00F479A4"/>
    <w:rsid w:val="00FC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462962962962962E-2"/>
          <c:y val="5.6737577130816869E-2"/>
          <c:w val="0.72313648293963251"/>
          <c:h val="0.8002139976405388"/>
        </c:manualLayout>
      </c:layout>
      <c:lineChart>
        <c:grouping val="standard"/>
        <c:varyColors val="0"/>
        <c:ser>
          <c:idx val="0"/>
          <c:order val="0"/>
          <c:tx>
            <c:strRef>
              <c:f>Лист1!$B$1</c:f>
              <c:strCache>
                <c:ptCount val="1"/>
                <c:pt idx="0">
                  <c:v>травмировано</c:v>
                </c:pt>
              </c:strCache>
            </c:strRef>
          </c:tx>
          <c:dLbls>
            <c:dLbl>
              <c:idx val="0"/>
              <c:tx>
                <c:rich>
                  <a:bodyPr/>
                  <a:lstStyle/>
                  <a:p>
                    <a:r>
                      <a:rPr lang="en-US"/>
                      <a:t>2115</a:t>
                    </a:r>
                  </a:p>
                </c:rich>
              </c:tx>
              <c:dLblPos val="t"/>
              <c:showLegendKey val="0"/>
              <c:showVal val="1"/>
              <c:showCatName val="0"/>
              <c:showSerName val="0"/>
              <c:showPercent val="0"/>
              <c:showBubbleSize val="0"/>
            </c:dLbl>
            <c:dLbl>
              <c:idx val="1"/>
              <c:tx>
                <c:rich>
                  <a:bodyPr/>
                  <a:lstStyle/>
                  <a:p>
                    <a:r>
                      <a:rPr lang="en-US"/>
                      <a:t>2042</a:t>
                    </a:r>
                  </a:p>
                </c:rich>
              </c:tx>
              <c:dLblPos val="t"/>
              <c:showLegendKey val="0"/>
              <c:showVal val="1"/>
              <c:showCatName val="0"/>
              <c:showSerName val="0"/>
              <c:showPercent val="0"/>
              <c:showBubbleSize val="0"/>
            </c:dLbl>
            <c:dLbl>
              <c:idx val="2"/>
              <c:tx>
                <c:rich>
                  <a:bodyPr/>
                  <a:lstStyle/>
                  <a:p>
                    <a:r>
                      <a:rPr lang="en-US"/>
                      <a:t>1889</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211.5</c:v>
                </c:pt>
                <c:pt idx="1">
                  <c:v>204.2</c:v>
                </c:pt>
                <c:pt idx="2">
                  <c:v>188.9</c:v>
                </c:pt>
              </c:numCache>
            </c:numRef>
          </c:val>
          <c:smooth val="0"/>
        </c:ser>
        <c:ser>
          <c:idx val="1"/>
          <c:order val="1"/>
          <c:tx>
            <c:strRef>
              <c:f>Лист1!$C$1</c:f>
              <c:strCache>
                <c:ptCount val="1"/>
                <c:pt idx="0">
                  <c:v>погибло</c:v>
                </c:pt>
              </c:strCache>
            </c:strRef>
          </c:tx>
          <c:dLbls>
            <c:dLblPos val="t"/>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Лист1!$C$2:$C$4</c:f>
              <c:numCache>
                <c:formatCode>General</c:formatCode>
                <c:ptCount val="3"/>
                <c:pt idx="0">
                  <c:v>145</c:v>
                </c:pt>
                <c:pt idx="1">
                  <c:v>143</c:v>
                </c:pt>
                <c:pt idx="2">
                  <c:v>141</c:v>
                </c:pt>
              </c:numCache>
            </c:numRef>
          </c:val>
          <c:smooth val="0"/>
        </c:ser>
        <c:dLbls>
          <c:showLegendKey val="0"/>
          <c:showVal val="0"/>
          <c:showCatName val="0"/>
          <c:showSerName val="0"/>
          <c:showPercent val="0"/>
          <c:showBubbleSize val="0"/>
        </c:dLbls>
        <c:marker val="1"/>
        <c:smooth val="0"/>
        <c:axId val="73890432"/>
        <c:axId val="80553472"/>
      </c:lineChart>
      <c:catAx>
        <c:axId val="73890432"/>
        <c:scaling>
          <c:orientation val="minMax"/>
        </c:scaling>
        <c:delete val="0"/>
        <c:axPos val="b"/>
        <c:numFmt formatCode="General" sourceLinked="1"/>
        <c:majorTickMark val="out"/>
        <c:minorTickMark val="none"/>
        <c:tickLblPos val="nextTo"/>
        <c:crossAx val="80553472"/>
        <c:crosses val="autoZero"/>
        <c:auto val="1"/>
        <c:lblAlgn val="ctr"/>
        <c:lblOffset val="100"/>
        <c:noMultiLvlLbl val="0"/>
      </c:catAx>
      <c:valAx>
        <c:axId val="80553472"/>
        <c:scaling>
          <c:orientation val="minMax"/>
        </c:scaling>
        <c:delete val="1"/>
        <c:axPos val="l"/>
        <c:majorGridlines>
          <c:spPr>
            <a:ln>
              <a:noFill/>
            </a:ln>
          </c:spPr>
        </c:majorGridlines>
        <c:numFmt formatCode="General" sourceLinked="1"/>
        <c:majorTickMark val="out"/>
        <c:minorTickMark val="none"/>
        <c:tickLblPos val="nextTo"/>
        <c:crossAx val="738904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400"/>
            </a:pPr>
            <a:r>
              <a:rPr lang="ru-RU" sz="1400"/>
              <a:t>Коэффициент частоты производственного травматизма</a:t>
            </a:r>
          </a:p>
        </c:rich>
      </c:tx>
      <c:layout>
        <c:manualLayout>
          <c:xMode val="edge"/>
          <c:yMode val="edge"/>
          <c:x val="0.19577537182852142"/>
          <c:y val="3.9318479685452164E-2"/>
        </c:manualLayout>
      </c:layout>
      <c:overlay val="0"/>
    </c:title>
    <c:autoTitleDeleted val="0"/>
    <c:plotArea>
      <c:layout>
        <c:manualLayout>
          <c:layoutTarget val="inner"/>
          <c:xMode val="edge"/>
          <c:yMode val="edge"/>
          <c:x val="2.5462962962962962E-2"/>
          <c:y val="0.34849279161205765"/>
          <c:w val="0.94907407407407407"/>
          <c:h val="0.48078863995211607"/>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Могилевская</c:v>
                </c:pt>
                <c:pt idx="1">
                  <c:v>Минская</c:v>
                </c:pt>
                <c:pt idx="2">
                  <c:v>Брестская</c:v>
                </c:pt>
                <c:pt idx="3">
                  <c:v>Гродненская</c:v>
                </c:pt>
                <c:pt idx="4">
                  <c:v>Витебская</c:v>
                </c:pt>
                <c:pt idx="5">
                  <c:v>Гомельская</c:v>
                </c:pt>
                <c:pt idx="6">
                  <c:v>г.Минск</c:v>
                </c:pt>
              </c:strCache>
            </c:strRef>
          </c:cat>
          <c:val>
            <c:numRef>
              <c:f>Лист1!$B$2:$B$8</c:f>
              <c:numCache>
                <c:formatCode>General</c:formatCode>
                <c:ptCount val="7"/>
                <c:pt idx="0">
                  <c:v>61.6</c:v>
                </c:pt>
                <c:pt idx="1">
                  <c:v>60.3</c:v>
                </c:pt>
                <c:pt idx="2">
                  <c:v>59</c:v>
                </c:pt>
                <c:pt idx="3">
                  <c:v>54.9</c:v>
                </c:pt>
                <c:pt idx="4">
                  <c:v>47.1</c:v>
                </c:pt>
                <c:pt idx="5">
                  <c:v>46.6</c:v>
                </c:pt>
                <c:pt idx="6">
                  <c:v>29.5</c:v>
                </c:pt>
              </c:numCache>
            </c:numRef>
          </c:val>
        </c:ser>
        <c:dLbls>
          <c:showLegendKey val="0"/>
          <c:showVal val="0"/>
          <c:showCatName val="0"/>
          <c:showSerName val="0"/>
          <c:showPercent val="0"/>
          <c:showBubbleSize val="0"/>
        </c:dLbls>
        <c:gapWidth val="150"/>
        <c:axId val="84414848"/>
        <c:axId val="84417920"/>
      </c:barChart>
      <c:catAx>
        <c:axId val="84414848"/>
        <c:scaling>
          <c:orientation val="minMax"/>
        </c:scaling>
        <c:delete val="0"/>
        <c:axPos val="b"/>
        <c:majorTickMark val="out"/>
        <c:minorTickMark val="none"/>
        <c:tickLblPos val="nextTo"/>
        <c:crossAx val="84417920"/>
        <c:crosses val="autoZero"/>
        <c:auto val="1"/>
        <c:lblAlgn val="ctr"/>
        <c:lblOffset val="100"/>
        <c:noMultiLvlLbl val="0"/>
      </c:catAx>
      <c:valAx>
        <c:axId val="84417920"/>
        <c:scaling>
          <c:orientation val="minMax"/>
        </c:scaling>
        <c:delete val="1"/>
        <c:axPos val="l"/>
        <c:majorGridlines>
          <c:spPr>
            <a:ln>
              <a:noFill/>
            </a:ln>
          </c:spPr>
        </c:majorGridlines>
        <c:numFmt formatCode="General" sourceLinked="1"/>
        <c:majorTickMark val="out"/>
        <c:minorTickMark val="none"/>
        <c:tickLblPos val="nextTo"/>
        <c:crossAx val="8441484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Коэффициент частоты производственного травматизма со смертельным исходом</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FFC000"/>
            </a:solidFill>
          </c:spPr>
          <c:invertIfNegative val="0"/>
          <c:dLbls>
            <c:showLegendKey val="0"/>
            <c:showVal val="1"/>
            <c:showCatName val="0"/>
            <c:showSerName val="0"/>
            <c:showPercent val="0"/>
            <c:showBubbleSize val="0"/>
            <c:showLeaderLines val="0"/>
          </c:dLbls>
          <c:cat>
            <c:strRef>
              <c:f>Лист1!$A$2:$A$8</c:f>
              <c:strCache>
                <c:ptCount val="7"/>
                <c:pt idx="0">
                  <c:v>Минская</c:v>
                </c:pt>
                <c:pt idx="1">
                  <c:v>Брестская</c:v>
                </c:pt>
                <c:pt idx="2">
                  <c:v>Гродненская</c:v>
                </c:pt>
                <c:pt idx="3">
                  <c:v>Могилевская</c:v>
                </c:pt>
                <c:pt idx="4">
                  <c:v>Гомельская</c:v>
                </c:pt>
                <c:pt idx="5">
                  <c:v>Витебская</c:v>
                </c:pt>
                <c:pt idx="6">
                  <c:v>г.Минск</c:v>
                </c:pt>
              </c:strCache>
            </c:strRef>
          </c:cat>
          <c:val>
            <c:numRef>
              <c:f>Лист1!$B$2:$B$8</c:f>
              <c:numCache>
                <c:formatCode>General</c:formatCode>
                <c:ptCount val="7"/>
                <c:pt idx="0">
                  <c:v>6.3</c:v>
                </c:pt>
                <c:pt idx="1">
                  <c:v>4.5999999999999996</c:v>
                </c:pt>
                <c:pt idx="2">
                  <c:v>3.7</c:v>
                </c:pt>
                <c:pt idx="3">
                  <c:v>3.5</c:v>
                </c:pt>
                <c:pt idx="4">
                  <c:v>2.9</c:v>
                </c:pt>
                <c:pt idx="5">
                  <c:v>2.2999999999999998</c:v>
                </c:pt>
                <c:pt idx="6">
                  <c:v>2.2000000000000002</c:v>
                </c:pt>
              </c:numCache>
            </c:numRef>
          </c:val>
        </c:ser>
        <c:dLbls>
          <c:showLegendKey val="0"/>
          <c:showVal val="0"/>
          <c:showCatName val="0"/>
          <c:showSerName val="0"/>
          <c:showPercent val="0"/>
          <c:showBubbleSize val="0"/>
        </c:dLbls>
        <c:gapWidth val="150"/>
        <c:axId val="86290432"/>
        <c:axId val="86293504"/>
      </c:barChart>
      <c:catAx>
        <c:axId val="86290432"/>
        <c:scaling>
          <c:orientation val="minMax"/>
        </c:scaling>
        <c:delete val="0"/>
        <c:axPos val="b"/>
        <c:majorTickMark val="out"/>
        <c:minorTickMark val="none"/>
        <c:tickLblPos val="nextTo"/>
        <c:crossAx val="86293504"/>
        <c:crosses val="autoZero"/>
        <c:auto val="1"/>
        <c:lblAlgn val="ctr"/>
        <c:lblOffset val="100"/>
        <c:noMultiLvlLbl val="0"/>
      </c:catAx>
      <c:valAx>
        <c:axId val="86293504"/>
        <c:scaling>
          <c:orientation val="minMax"/>
        </c:scaling>
        <c:delete val="1"/>
        <c:axPos val="l"/>
        <c:majorGridlines>
          <c:spPr>
            <a:ln>
              <a:noFill/>
            </a:ln>
          </c:spPr>
        </c:majorGridlines>
        <c:numFmt formatCode="General" sourceLinked="1"/>
        <c:majorTickMark val="out"/>
        <c:minorTickMark val="none"/>
        <c:tickLblPos val="nextTo"/>
        <c:crossAx val="8629043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Лист1!$B$2:$B$7</c:f>
              <c:numCache>
                <c:formatCode>General</c:formatCode>
                <c:ptCount val="6"/>
                <c:pt idx="0">
                  <c:v>24.7</c:v>
                </c:pt>
                <c:pt idx="1">
                  <c:v>9</c:v>
                </c:pt>
                <c:pt idx="2">
                  <c:v>7.9</c:v>
                </c:pt>
                <c:pt idx="3">
                  <c:v>15.7</c:v>
                </c:pt>
                <c:pt idx="4">
                  <c:v>23.6</c:v>
                </c:pt>
                <c:pt idx="5">
                  <c:v>19.100000000000001</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Лист1!$C$2:$C$7</c:f>
              <c:numCache>
                <c:formatCode>General</c:formatCode>
                <c:ptCount val="6"/>
                <c:pt idx="0">
                  <c:v>19.8</c:v>
                </c:pt>
                <c:pt idx="1">
                  <c:v>10.4</c:v>
                </c:pt>
                <c:pt idx="2">
                  <c:v>15.6</c:v>
                </c:pt>
                <c:pt idx="3">
                  <c:v>12.5</c:v>
                </c:pt>
                <c:pt idx="4">
                  <c:v>28.1</c:v>
                </c:pt>
                <c:pt idx="5">
                  <c:v>13.6</c:v>
                </c:pt>
              </c:numCache>
            </c:numRef>
          </c:val>
        </c:ser>
        <c:dLbls>
          <c:showLegendKey val="0"/>
          <c:showVal val="0"/>
          <c:showCatName val="0"/>
          <c:showSerName val="0"/>
          <c:showPercent val="0"/>
          <c:showBubbleSize val="0"/>
        </c:dLbls>
        <c:gapWidth val="150"/>
        <c:axId val="197400832"/>
        <c:axId val="204827648"/>
      </c:barChart>
      <c:catAx>
        <c:axId val="197400832"/>
        <c:scaling>
          <c:orientation val="minMax"/>
        </c:scaling>
        <c:delete val="0"/>
        <c:axPos val="b"/>
        <c:majorTickMark val="out"/>
        <c:minorTickMark val="none"/>
        <c:tickLblPos val="nextTo"/>
        <c:crossAx val="204827648"/>
        <c:crosses val="autoZero"/>
        <c:auto val="1"/>
        <c:lblAlgn val="ctr"/>
        <c:lblOffset val="100"/>
        <c:noMultiLvlLbl val="0"/>
      </c:catAx>
      <c:valAx>
        <c:axId val="204827648"/>
        <c:scaling>
          <c:orientation val="minMax"/>
        </c:scaling>
        <c:delete val="1"/>
        <c:axPos val="l"/>
        <c:majorGridlines>
          <c:spPr>
            <a:ln>
              <a:noFill/>
            </a:ln>
          </c:spPr>
        </c:majorGridlines>
        <c:numFmt formatCode="General" sourceLinked="1"/>
        <c:majorTickMark val="out"/>
        <c:minorTickMark val="none"/>
        <c:tickLblPos val="nextTo"/>
        <c:crossAx val="1974008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000144920535236E-2"/>
          <c:y val="0.11476834191655946"/>
          <c:w val="0.89279572640466731"/>
          <c:h val="0.48414274508246374"/>
        </c:manualLayout>
      </c:layout>
      <c:barChart>
        <c:barDir val="col"/>
        <c:grouping val="clustered"/>
        <c:varyColors val="0"/>
        <c:ser>
          <c:idx val="0"/>
          <c:order val="0"/>
          <c:tx>
            <c:strRef>
              <c:f>Лист1!$B$1</c:f>
              <c:strCache>
                <c:ptCount val="1"/>
                <c:pt idx="0">
                  <c:v>2020</c:v>
                </c:pt>
              </c:strCache>
            </c:strRef>
          </c:tx>
          <c:spPr>
            <a:solidFill>
              <a:srgbClr val="FF0000"/>
            </a:solidFill>
          </c:spPr>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 по вине работодателя</c:v>
                </c:pt>
                <c:pt idx="1">
                  <c:v>смешанная ответственность</c:v>
                </c:pt>
                <c:pt idx="2">
                  <c:v>по вине работника</c:v>
                </c:pt>
                <c:pt idx="3">
                  <c:v>при отсутствии вины работодателя и работника</c:v>
                </c:pt>
              </c:strCache>
            </c:strRef>
          </c:cat>
          <c:val>
            <c:numRef>
              <c:f>Лист1!$B$2:$B$5</c:f>
              <c:numCache>
                <c:formatCode>General</c:formatCode>
                <c:ptCount val="4"/>
                <c:pt idx="0">
                  <c:v>27.1</c:v>
                </c:pt>
                <c:pt idx="1">
                  <c:v>22.9</c:v>
                </c:pt>
                <c:pt idx="2">
                  <c:v>30.2</c:v>
                </c:pt>
                <c:pt idx="3">
                  <c:v>19.8</c:v>
                </c:pt>
              </c:numCache>
            </c:numRef>
          </c:val>
        </c:ser>
        <c:dLbls>
          <c:showLegendKey val="0"/>
          <c:showVal val="0"/>
          <c:showCatName val="0"/>
          <c:showSerName val="0"/>
          <c:showPercent val="0"/>
          <c:showBubbleSize val="0"/>
        </c:dLbls>
        <c:gapWidth val="150"/>
        <c:axId val="33336704"/>
        <c:axId val="81622144"/>
      </c:barChart>
      <c:catAx>
        <c:axId val="33336704"/>
        <c:scaling>
          <c:orientation val="minMax"/>
        </c:scaling>
        <c:delete val="0"/>
        <c:axPos val="b"/>
        <c:numFmt formatCode="General" sourceLinked="1"/>
        <c:majorTickMark val="out"/>
        <c:minorTickMark val="none"/>
        <c:tickLblPos val="nextTo"/>
        <c:txPr>
          <a:bodyPr/>
          <a:lstStyle/>
          <a:p>
            <a:pPr>
              <a:defRPr sz="1200"/>
            </a:pPr>
            <a:endParaRPr lang="ru-RU"/>
          </a:p>
        </c:txPr>
        <c:crossAx val="81622144"/>
        <c:crosses val="autoZero"/>
        <c:auto val="1"/>
        <c:lblAlgn val="ctr"/>
        <c:lblOffset val="100"/>
        <c:noMultiLvlLbl val="0"/>
      </c:catAx>
      <c:valAx>
        <c:axId val="81622144"/>
        <c:scaling>
          <c:orientation val="minMax"/>
        </c:scaling>
        <c:delete val="0"/>
        <c:axPos val="l"/>
        <c:numFmt formatCode="General" sourceLinked="1"/>
        <c:majorTickMark val="none"/>
        <c:minorTickMark val="none"/>
        <c:tickLblPos val="none"/>
        <c:crossAx val="33336704"/>
        <c:crosses val="autoZero"/>
        <c:crossBetween val="between"/>
      </c:valAx>
      <c:spPr>
        <a:noFill/>
        <a:ln w="25398">
          <a:noFill/>
        </a:ln>
      </c:spPr>
    </c:plotArea>
    <c:plotVisOnly val="1"/>
    <c:dispBlanksAs val="gap"/>
    <c:showDLblsOverMax val="0"/>
  </c:chart>
  <c:spPr>
    <a:ln>
      <a:noFill/>
    </a:ln>
  </c:spPr>
  <c:txPr>
    <a:bodyPr/>
    <a:lstStyle/>
    <a:p>
      <a:pPr>
        <a:defRPr sz="1800"/>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57429" y="0"/>
          <a:ext cx="2047067" cy="704497"/>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06030" y="669272"/>
          <a:ext cx="1830871" cy="774947"/>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26027" y="1655569"/>
          <a:ext cx="1606295" cy="827784"/>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31642" y="2765153"/>
          <a:ext cx="2047356" cy="757334"/>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85174" y="2747961"/>
          <a:ext cx="2029031" cy="757334"/>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72094" y="1663631"/>
          <a:ext cx="1897774" cy="827784"/>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150860" y="663127"/>
          <a:ext cx="2573322" cy="774947"/>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71547" y="896825"/>
          <a:ext cx="1148894" cy="1149035"/>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8556" y="1058859"/>
          <a:ext cx="1148894" cy="1149035"/>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372" y="1423437"/>
          <a:ext cx="1148894" cy="1149035"/>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8243" y="1715803"/>
          <a:ext cx="1148894" cy="1149035"/>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84852" y="1715803"/>
          <a:ext cx="1148894" cy="1149035"/>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51722" y="1423437"/>
          <a:ext cx="1148894" cy="1149035"/>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34538" y="1058859"/>
          <a:ext cx="1148894" cy="1149035"/>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A05F0BC3-CF56-4FE6-9AE0-316F145FB316}" type="presOf" srcId="{2E4E5919-DAE3-4913-A7EC-2780050D4DBD}" destId="{B231A005-5B88-4723-B844-3EE2DA725F1B}"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9A1077FC-D0BA-41AA-9EDD-22A037EF92FE}" type="presOf" srcId="{28724AE3-7870-4B03-9945-02E762779848}" destId="{C4C3D02F-7FFE-4477-90D4-BECC5AFE28D1}"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F72615CA-4B41-49D1-89A1-7F13A08EFF33}" type="presOf" srcId="{8E996CDC-556B-456D-989D-8B65F9B5AC86}" destId="{05D14904-6AF7-4392-8AD6-595C6E7FE55A}" srcOrd="0" destOrd="0" presId="urn:microsoft.com/office/officeart/2005/8/layout/venn1"/>
    <dgm:cxn modelId="{8EE058AC-8FC2-4B34-9696-8C4DE36E07A1}" type="presOf" srcId="{44BC4063-A9FA-4FF3-B6A0-27077AC33896}" destId="{51BCEFAA-BDC5-4703-8DFB-70CD10A1A261}" srcOrd="0" destOrd="0" presId="urn:microsoft.com/office/officeart/2005/8/layout/venn1"/>
    <dgm:cxn modelId="{5A11841B-B3B8-47CE-8CDB-3BDA29862BAB}" type="presOf" srcId="{EF5DF0D0-C297-4B40-809B-12A75BB03CAF}" destId="{12970724-A1B9-44F7-80D6-2C0B468D2E14}" srcOrd="0" destOrd="0" presId="urn:microsoft.com/office/officeart/2005/8/layout/venn1"/>
    <dgm:cxn modelId="{EC95A456-DC48-4623-A227-491BC6879833}" type="presOf" srcId="{F04BABA0-671C-49CC-978A-F64FFFF65269}" destId="{AB48FDA3-CDCD-45C2-834B-D2376AC76E0D}"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6C49AF59-66E6-41B5-8B12-684BEC7653C4}" srcId="{EF5DF0D0-C297-4B40-809B-12A75BB03CAF}" destId="{6DD2761F-F408-4B01-8305-F332494DDE8D}" srcOrd="4" destOrd="0" parTransId="{E7F23D97-4965-41F5-ADB3-356FF0A5220C}" sibTransId="{72046963-976F-4B89-B7D1-2BA93D17BC78}"/>
    <dgm:cxn modelId="{C2447CB6-A2C4-452C-ABEE-DBFD7FEA8E16}" type="presOf" srcId="{42CCB8C8-E04C-49C0-9225-AED9D1B69A2D}" destId="{0D58CCCD-B3BB-436D-8408-3FB438188A87}"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468330FF-B873-4143-8C87-9122CE4D75D9}" srcId="{EF5DF0D0-C297-4B40-809B-12A75BB03CAF}" destId="{28724AE3-7870-4B03-9945-02E762779848}" srcOrd="3" destOrd="0" parTransId="{102168F2-E391-46DC-B3FA-C4DAE7FBA382}" sibTransId="{9F7364E2-EBE1-47A8-8D49-C905481D6018}"/>
    <dgm:cxn modelId="{FEF5DAC1-AA13-4712-A5E9-1726344A4955}" srcId="{EF5DF0D0-C297-4B40-809B-12A75BB03CAF}" destId="{59F3CACC-10C3-422F-81EC-DC8C04820806}" srcOrd="7" destOrd="0" parTransId="{DA3BE797-7F6A-4C36-8D2B-15C821502C5C}" sibTransId="{F9829A16-A6CF-4929-949D-A53A8D4CBCB1}"/>
    <dgm:cxn modelId="{2AA377DE-57EF-43D4-A6FD-FD4A840E8CE8}" srcId="{EF5DF0D0-C297-4B40-809B-12A75BB03CAF}" destId="{44BC4063-A9FA-4FF3-B6A0-27077AC33896}" srcOrd="2" destOrd="0" parTransId="{2C3FB71B-282E-4970-B29C-65EBC7842844}" sibTransId="{DB9B7E52-4CDE-45F6-BC46-205150DB694E}"/>
    <dgm:cxn modelId="{C316BEAE-D7A4-4621-B3E5-2FCD587C5750}" type="presOf" srcId="{6DD2761F-F408-4B01-8305-F332494DDE8D}" destId="{3EA6476C-C2FB-4C36-9DAE-BF56137045BF}" srcOrd="0" destOrd="0" presId="urn:microsoft.com/office/officeart/2005/8/layout/venn1"/>
    <dgm:cxn modelId="{20045379-8312-4766-AE67-BAADE787B3AE}" type="presParOf" srcId="{12970724-A1B9-44F7-80D6-2C0B468D2E14}" destId="{0478D0FB-A1DF-46ED-A60A-8712C77509C5}" srcOrd="0" destOrd="0" presId="urn:microsoft.com/office/officeart/2005/8/layout/venn1"/>
    <dgm:cxn modelId="{AA9E05CA-5AC1-438A-8130-6BF8FAC056CC}" type="presParOf" srcId="{12970724-A1B9-44F7-80D6-2C0B468D2E14}" destId="{AB48FDA3-CDCD-45C2-834B-D2376AC76E0D}" srcOrd="1" destOrd="0" presId="urn:microsoft.com/office/officeart/2005/8/layout/venn1"/>
    <dgm:cxn modelId="{7272EF11-17C6-4160-86E6-46A9EC4BCA55}" type="presParOf" srcId="{12970724-A1B9-44F7-80D6-2C0B468D2E14}" destId="{E4DF1BD2-F161-4A77-AF97-A05F90FC7377}" srcOrd="2" destOrd="0" presId="urn:microsoft.com/office/officeart/2005/8/layout/venn1"/>
    <dgm:cxn modelId="{FF23E53A-11A7-4006-B825-BC079414E548}" type="presParOf" srcId="{12970724-A1B9-44F7-80D6-2C0B468D2E14}" destId="{B231A005-5B88-4723-B844-3EE2DA725F1B}" srcOrd="3" destOrd="0" presId="urn:microsoft.com/office/officeart/2005/8/layout/venn1"/>
    <dgm:cxn modelId="{266FBB91-201B-42CB-AD4B-E0D12F75F2D4}" type="presParOf" srcId="{12970724-A1B9-44F7-80D6-2C0B468D2E14}" destId="{1602EC57-8715-4488-9B8D-9BD12D6CBA85}" srcOrd="4" destOrd="0" presId="urn:microsoft.com/office/officeart/2005/8/layout/venn1"/>
    <dgm:cxn modelId="{3FBBAE28-9AFB-4605-8021-511F96020153}" type="presParOf" srcId="{12970724-A1B9-44F7-80D6-2C0B468D2E14}" destId="{51BCEFAA-BDC5-4703-8DFB-70CD10A1A261}" srcOrd="5" destOrd="0" presId="urn:microsoft.com/office/officeart/2005/8/layout/venn1"/>
    <dgm:cxn modelId="{58595F3B-2935-4947-99CC-7EC19867605D}" type="presParOf" srcId="{12970724-A1B9-44F7-80D6-2C0B468D2E14}" destId="{7A4E97BA-DA57-464E-9C4C-A7D2A403F8DA}" srcOrd="6" destOrd="0" presId="urn:microsoft.com/office/officeart/2005/8/layout/venn1"/>
    <dgm:cxn modelId="{503BE34B-01DA-4E8A-B35B-5950750A45D7}" type="presParOf" srcId="{12970724-A1B9-44F7-80D6-2C0B468D2E14}" destId="{C4C3D02F-7FFE-4477-90D4-BECC5AFE28D1}" srcOrd="7" destOrd="0" presId="urn:microsoft.com/office/officeart/2005/8/layout/venn1"/>
    <dgm:cxn modelId="{A6FB2B69-6FB7-41F5-B303-C0A303299397}" type="presParOf" srcId="{12970724-A1B9-44F7-80D6-2C0B468D2E14}" destId="{28DB43E5-9F76-4E66-A2E4-6854DA00B88F}" srcOrd="8" destOrd="0" presId="urn:microsoft.com/office/officeart/2005/8/layout/venn1"/>
    <dgm:cxn modelId="{753F130A-4304-46F1-B55B-F2352BDC0E92}" type="presParOf" srcId="{12970724-A1B9-44F7-80D6-2C0B468D2E14}" destId="{3EA6476C-C2FB-4C36-9DAE-BF56137045BF}" srcOrd="9" destOrd="0" presId="urn:microsoft.com/office/officeart/2005/8/layout/venn1"/>
    <dgm:cxn modelId="{55DD36E7-C16F-46FD-BE90-826E55946140}" type="presParOf" srcId="{12970724-A1B9-44F7-80D6-2C0B468D2E14}" destId="{8B55700E-3E01-413C-B909-9AEA3FF766F2}" srcOrd="10" destOrd="0" presId="urn:microsoft.com/office/officeart/2005/8/layout/venn1"/>
    <dgm:cxn modelId="{D22E2FF8-2076-4A7D-B47B-011B142BA2A6}" type="presParOf" srcId="{12970724-A1B9-44F7-80D6-2C0B468D2E14}" destId="{05D14904-6AF7-4392-8AD6-595C6E7FE55A}" srcOrd="11" destOrd="0" presId="urn:microsoft.com/office/officeart/2005/8/layout/venn1"/>
    <dgm:cxn modelId="{60B90CEE-3DA7-4C2F-9164-415BEF86E7DD}" type="presParOf" srcId="{12970724-A1B9-44F7-80D6-2C0B468D2E14}" destId="{3BF3D964-136B-416F-AEE6-79315B398170}" srcOrd="12" destOrd="0" presId="urn:microsoft.com/office/officeart/2005/8/layout/venn1"/>
    <dgm:cxn modelId="{ABEEFA14-2E81-4B29-A622-6208280F79BC}"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563" y="896789"/>
          <a:ext cx="1148848" cy="1148988"/>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465" y="0"/>
          <a:ext cx="2046983" cy="70446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57465" y="0"/>
        <a:ext cx="2046983" cy="704469"/>
      </dsp:txXfrm>
    </dsp:sp>
    <dsp:sp modelId="{E4DF1BD2-F161-4A77-AF97-A05F90FC7377}">
      <dsp:nvSpPr>
        <dsp:cNvPr id="0" name=""/>
        <dsp:cNvSpPr/>
      </dsp:nvSpPr>
      <dsp:spPr>
        <a:xfrm>
          <a:off x="3008558" y="1058816"/>
          <a:ext cx="1148848" cy="1148988"/>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992" y="669245"/>
          <a:ext cx="183079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05992" y="669245"/>
        <a:ext cx="1830797" cy="774915"/>
      </dsp:txXfrm>
    </dsp:sp>
    <dsp:sp modelId="{1602EC57-8715-4488-9B8D-9BD12D6CBA85}">
      <dsp:nvSpPr>
        <dsp:cNvPr id="0" name=""/>
        <dsp:cNvSpPr/>
      </dsp:nvSpPr>
      <dsp:spPr>
        <a:xfrm>
          <a:off x="3091371" y="1423379"/>
          <a:ext cx="1148848" cy="1148988"/>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980" y="1655502"/>
          <a:ext cx="1606230"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25980" y="1655502"/>
        <a:ext cx="1606230" cy="827751"/>
      </dsp:txXfrm>
    </dsp:sp>
    <dsp:sp modelId="{7A4E97BA-DA57-464E-9C4C-A7D2A403F8DA}">
      <dsp:nvSpPr>
        <dsp:cNvPr id="0" name=""/>
        <dsp:cNvSpPr/>
      </dsp:nvSpPr>
      <dsp:spPr>
        <a:xfrm>
          <a:off x="2858251" y="1715734"/>
          <a:ext cx="1148848" cy="1148988"/>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615" y="2765040"/>
          <a:ext cx="2047273"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31615" y="2765040"/>
        <a:ext cx="2047273" cy="757304"/>
      </dsp:txXfrm>
    </dsp:sp>
    <dsp:sp modelId="{28DB43E5-9F76-4E66-A2E4-6854DA00B88F}">
      <dsp:nvSpPr>
        <dsp:cNvPr id="0" name=""/>
        <dsp:cNvSpPr/>
      </dsp:nvSpPr>
      <dsp:spPr>
        <a:xfrm>
          <a:off x="2484875" y="1715734"/>
          <a:ext cx="1148848" cy="1148988"/>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271" y="2747850"/>
          <a:ext cx="2028949"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85271" y="2747850"/>
        <a:ext cx="2028949" cy="757304"/>
      </dsp:txXfrm>
    </dsp:sp>
    <dsp:sp modelId="{8B55700E-3E01-413C-B909-9AEA3FF766F2}">
      <dsp:nvSpPr>
        <dsp:cNvPr id="0" name=""/>
        <dsp:cNvSpPr/>
      </dsp:nvSpPr>
      <dsp:spPr>
        <a:xfrm>
          <a:off x="2251755" y="1423379"/>
          <a:ext cx="1148848" cy="1148988"/>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207" y="1663564"/>
          <a:ext cx="1897697"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72207" y="1663564"/>
        <a:ext cx="1897697" cy="827751"/>
      </dsp:txXfrm>
    </dsp:sp>
    <dsp:sp modelId="{3BF3D964-136B-416F-AEE6-79315B398170}">
      <dsp:nvSpPr>
        <dsp:cNvPr id="0" name=""/>
        <dsp:cNvSpPr/>
      </dsp:nvSpPr>
      <dsp:spPr>
        <a:xfrm>
          <a:off x="2334568" y="1058816"/>
          <a:ext cx="1148848" cy="1148988"/>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0978" y="663100"/>
          <a:ext cx="257321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150978" y="663100"/>
        <a:ext cx="2573217" cy="7749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1</cp:lastModifiedBy>
  <cp:revision>2</cp:revision>
  <dcterms:created xsi:type="dcterms:W3CDTF">2021-04-28T08:36:00Z</dcterms:created>
  <dcterms:modified xsi:type="dcterms:W3CDTF">2021-04-28T08:36:00Z</dcterms:modified>
</cp:coreProperties>
</file>